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9486" w14:textId="77777777" w:rsidR="009A73D6" w:rsidRDefault="009A73D6" w:rsidP="009A73D6">
      <w:pPr>
        <w:pStyle w:val="Titre"/>
        <w:jc w:val="center"/>
        <w:rPr>
          <w:sz w:val="44"/>
          <w:szCs w:val="44"/>
        </w:rPr>
      </w:pPr>
      <w:r>
        <w:rPr>
          <w:noProof/>
          <w:lang w:eastAsia="ja-JP"/>
        </w:rPr>
        <mc:AlternateContent>
          <mc:Choice Requires="wps">
            <w:drawing>
              <wp:anchor distT="0" distB="0" distL="114300" distR="114300" simplePos="0" relativeHeight="251660288" behindDoc="0" locked="0" layoutInCell="1" allowOverlap="1" wp14:anchorId="3FE8EE7F" wp14:editId="6612634A">
                <wp:simplePos x="0" y="0"/>
                <wp:positionH relativeFrom="column">
                  <wp:posOffset>4232275</wp:posOffset>
                </wp:positionH>
                <wp:positionV relativeFrom="paragraph">
                  <wp:posOffset>-657225</wp:posOffset>
                </wp:positionV>
                <wp:extent cx="2092325" cy="933450"/>
                <wp:effectExtent l="0" t="0" r="3175" b="6350"/>
                <wp:wrapNone/>
                <wp:docPr id="1207513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2325" cy="933450"/>
                        </a:xfrm>
                        <a:prstGeom prst="rect">
                          <a:avLst/>
                        </a:prstGeom>
                        <a:solidFill>
                          <a:srgbClr val="FFFFFF"/>
                        </a:solidFill>
                        <a:ln w="9525">
                          <a:solidFill>
                            <a:srgbClr val="000000"/>
                          </a:solidFill>
                          <a:miter lim="800000"/>
                          <a:headEnd/>
                          <a:tailEnd/>
                        </a:ln>
                      </wps:spPr>
                      <wps:txbx>
                        <w:txbxContent>
                          <w:p w14:paraId="6EE04708" w14:textId="1FE15DC4" w:rsidR="009A73D6" w:rsidRPr="009040D3" w:rsidRDefault="0066297B" w:rsidP="009A73D6">
                            <w:pPr>
                              <w:jc w:val="center"/>
                            </w:pPr>
                            <w:r w:rsidRPr="00927CEA">
                              <w:rPr>
                                <w:i/>
                                <w:noProof/>
                                <w:color w:val="000000"/>
                              </w:rPr>
                              <w:drawing>
                                <wp:inline distT="0" distB="0" distL="0" distR="0" wp14:anchorId="5C301910" wp14:editId="3C3E64C3">
                                  <wp:extent cx="1356360" cy="685800"/>
                                  <wp:effectExtent l="0" t="0" r="0" b="0"/>
                                  <wp:docPr id="1" name="Image 1" descr="C:\Users\4111338\AppData\Local\Microsoft\Windows\INetCache\Content.MSO\721C34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11338\AppData\Local\Microsoft\Windows\INetCache\Content.MSO\721C34E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685800"/>
                                          </a:xfrm>
                                          <a:prstGeom prst="rect">
                                            <a:avLst/>
                                          </a:prstGeom>
                                          <a:noFill/>
                                          <a:ln>
                                            <a:noFill/>
                                          </a:ln>
                                        </pic:spPr>
                                      </pic:pic>
                                    </a:graphicData>
                                  </a:graphic>
                                </wp:inline>
                              </w:drawing>
                            </w:r>
                            <w:r w:rsidR="009A73D6">
                              <w:fldChar w:fldCharType="begin"/>
                            </w:r>
                            <w:r w:rsidR="009A73D6">
                              <w:instrText xml:space="preserve"> INCLUDEPICTURE "http://t1.gstatic.com/images?q=tbn:ANd9GcTRthvwQq4XwIpUMO_2msoREHMHFr1UB2GkDadDMRdXcvcSnQn55K1nXNk" \* MERGEFORMATINET </w:instrText>
                            </w:r>
                            <w:r w:rsidR="0010250C">
                              <w:fldChar w:fldCharType="separate"/>
                            </w:r>
                            <w:r w:rsidR="009A73D6">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E8EE7F" id="_x0000_t202" coordsize="21600,21600" o:spt="202" path="m,l,21600r21600,l21600,xe">
                <v:stroke joinstyle="miter"/>
                <v:path gradientshapeok="t" o:connecttype="rect"/>
              </v:shapetype>
              <v:shape id="Text Box 3" o:spid="_x0000_s1026" type="#_x0000_t202" style="position:absolute;left:0;text-align:left;margin-left:333.25pt;margin-top:-51.75pt;width:164.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">
                <v:path arrowok="t"/>
                <v:textbox>
                  <w:txbxContent>
                    <w:p w14:paraId="6EE04708" w14:textId="1FE15DC4" w:rsidR="009A73D6" w:rsidRPr="009040D3" w:rsidRDefault="0066297B" w:rsidP="009A73D6">
                      <w:pPr>
                        <w:jc w:val="center"/>
                      </w:pPr>
                      <w:r w:rsidRPr="00927CEA">
                        <w:rPr>
                          <w:i/>
                          <w:noProof/>
                          <w:color w:val="000000"/>
                        </w:rPr>
                        <w:drawing>
                          <wp:inline distT="0" distB="0" distL="0" distR="0" wp14:anchorId="5C301910" wp14:editId="3C3E64C3">
                            <wp:extent cx="1356360" cy="685800"/>
                            <wp:effectExtent l="0" t="0" r="0" b="0"/>
                            <wp:docPr id="1" name="Image 1" descr="C:\Users\4111338\AppData\Local\Microsoft\Windows\INetCache\Content.MSO\721C34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11338\AppData\Local\Microsoft\Windows\INetCache\Content.MSO\721C34E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685800"/>
                                    </a:xfrm>
                                    <a:prstGeom prst="rect">
                                      <a:avLst/>
                                    </a:prstGeom>
                                    <a:noFill/>
                                    <a:ln>
                                      <a:noFill/>
                                    </a:ln>
                                  </pic:spPr>
                                </pic:pic>
                              </a:graphicData>
                            </a:graphic>
                          </wp:inline>
                        </w:drawing>
                      </w:r>
                      <w:r w:rsidR="009A73D6">
                        <w:fldChar w:fldCharType="begin"/>
                      </w:r>
                      <w:r w:rsidR="009A73D6">
                        <w:instrText xml:space="preserve"> INCLUDEPICTURE "http://t1.gstatic.com/images?q=tbn:ANd9GcTRthvwQq4XwIpUMO_2msoREHMHFr1UB2GkDadDMRdXcvcSnQn55K1nXNk" \* MERGEFORMATINET </w:instrText>
                      </w:r>
                      <w:r w:rsidR="0010250C">
                        <w:fldChar w:fldCharType="separate"/>
                      </w:r>
                      <w:r w:rsidR="009A73D6">
                        <w:fldChar w:fldCharType="end"/>
                      </w:r>
                    </w:p>
                  </w:txbxContent>
                </v:textbox>
              </v:shape>
            </w:pict>
          </mc:Fallback>
        </mc:AlternateContent>
      </w:r>
      <w:r>
        <w:rPr>
          <w:noProof/>
          <w:lang w:eastAsia="fr-FR"/>
        </w:rPr>
        <w:drawing>
          <wp:anchor distT="0" distB="0" distL="114300" distR="114300" simplePos="0" relativeHeight="251659264" behindDoc="1" locked="0" layoutInCell="1" allowOverlap="1" wp14:anchorId="6A77EFF6" wp14:editId="163DA7A8">
            <wp:simplePos x="0" y="0"/>
            <wp:positionH relativeFrom="column">
              <wp:posOffset>-800100</wp:posOffset>
            </wp:positionH>
            <wp:positionV relativeFrom="paragraph">
              <wp:posOffset>-800100</wp:posOffset>
            </wp:positionV>
            <wp:extent cx="2400300" cy="182372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t="8000" b="16000"/>
                    <a:stretch>
                      <a:fillRect/>
                    </a:stretch>
                  </pic:blipFill>
                  <pic:spPr bwMode="auto">
                    <a:xfrm>
                      <a:off x="0" y="0"/>
                      <a:ext cx="2400300" cy="182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F97">
        <w:rPr>
          <w:sz w:val="44"/>
          <w:szCs w:val="44"/>
        </w:rPr>
        <w:t>Fiche de poste</w:t>
      </w:r>
    </w:p>
    <w:p w14:paraId="51E8B1B2" w14:textId="24CD6E20" w:rsidR="009A73D6" w:rsidRPr="00D56F97" w:rsidRDefault="009A73D6" w:rsidP="009A73D6">
      <w:pPr>
        <w:pStyle w:val="Titre"/>
        <w:jc w:val="center"/>
        <w:rPr>
          <w:sz w:val="44"/>
          <w:szCs w:val="44"/>
        </w:rPr>
      </w:pPr>
      <w:r w:rsidRPr="00D56F97">
        <w:rPr>
          <w:sz w:val="44"/>
          <w:szCs w:val="44"/>
        </w:rPr>
        <w:t xml:space="preserve">Interne en </w:t>
      </w:r>
      <w:r>
        <w:rPr>
          <w:sz w:val="44"/>
          <w:szCs w:val="44"/>
        </w:rPr>
        <w:t>Pharmacie</w:t>
      </w:r>
      <w:r w:rsidR="004F5427">
        <w:rPr>
          <w:sz w:val="44"/>
          <w:szCs w:val="44"/>
        </w:rPr>
        <w:t xml:space="preserve"> </w:t>
      </w:r>
      <w:r>
        <w:rPr>
          <w:sz w:val="44"/>
          <w:szCs w:val="44"/>
        </w:rPr>
        <w:t xml:space="preserve">- </w:t>
      </w:r>
      <w:r w:rsidR="004F5427">
        <w:rPr>
          <w:sz w:val="44"/>
          <w:szCs w:val="44"/>
        </w:rPr>
        <w:t>Hors Domaine</w:t>
      </w:r>
    </w:p>
    <w:p w14:paraId="66F5CB69" w14:textId="48BF1A03" w:rsidR="009A73D6" w:rsidRDefault="004F5427" w:rsidP="009A73D6">
      <w:pPr>
        <w:widowControl w:val="0"/>
        <w:autoSpaceDE w:val="0"/>
        <w:autoSpaceDN w:val="0"/>
        <w:adjustRightInd w:val="0"/>
        <w:spacing w:after="0" w:line="240" w:lineRule="auto"/>
        <w:jc w:val="center"/>
        <w:rPr>
          <w:rFonts w:cs="Times"/>
          <w:sz w:val="24"/>
          <w:szCs w:val="24"/>
        </w:rPr>
      </w:pPr>
      <w:r>
        <w:rPr>
          <w:rFonts w:ascii="Verdana" w:hAnsi="Verdana" w:cs="Times"/>
          <w:b/>
          <w:bCs/>
          <w:sz w:val="24"/>
          <w:szCs w:val="24"/>
        </w:rPr>
        <w:t>Terrain d’accueil</w:t>
      </w:r>
      <w:r w:rsidR="009A73D6" w:rsidRPr="004D31D3">
        <w:rPr>
          <w:rFonts w:cs="Times"/>
          <w:b/>
          <w:bCs/>
          <w:sz w:val="24"/>
          <w:szCs w:val="24"/>
        </w:rPr>
        <w:t> </w:t>
      </w:r>
      <w:r w:rsidR="009A73D6">
        <w:rPr>
          <w:rFonts w:cs="Times"/>
          <w:sz w:val="24"/>
          <w:szCs w:val="24"/>
        </w:rPr>
        <w:t xml:space="preserve">: </w:t>
      </w:r>
      <w:r w:rsidR="0066297B">
        <w:rPr>
          <w:rFonts w:cs="Times"/>
          <w:sz w:val="24"/>
          <w:szCs w:val="24"/>
        </w:rPr>
        <w:t>Pôle Transfert &amp; Innovation (OTT&amp;PI)</w:t>
      </w:r>
      <w:r w:rsidR="00136ED8">
        <w:rPr>
          <w:rFonts w:cs="Times"/>
          <w:sz w:val="24"/>
          <w:szCs w:val="24"/>
        </w:rPr>
        <w:t xml:space="preserve"> – Pôle de la DRCI de l’AP-HP</w:t>
      </w:r>
    </w:p>
    <w:p w14:paraId="4C8C6F64" w14:textId="77777777" w:rsidR="00136ED8" w:rsidRPr="00FB73BF" w:rsidRDefault="00136ED8" w:rsidP="009A73D6">
      <w:pPr>
        <w:widowControl w:val="0"/>
        <w:autoSpaceDE w:val="0"/>
        <w:autoSpaceDN w:val="0"/>
        <w:adjustRightInd w:val="0"/>
        <w:spacing w:after="0" w:line="240" w:lineRule="auto"/>
        <w:jc w:val="center"/>
        <w:rPr>
          <w:b/>
          <w:sz w:val="24"/>
          <w:szCs w:val="24"/>
        </w:rPr>
      </w:pPr>
    </w:p>
    <w:p w14:paraId="7E895B80" w14:textId="68B2AC9C" w:rsidR="009A73D6" w:rsidRDefault="009A73D6" w:rsidP="00136ED8">
      <w:pPr>
        <w:widowControl w:val="0"/>
        <w:autoSpaceDE w:val="0"/>
        <w:autoSpaceDN w:val="0"/>
        <w:adjustRightInd w:val="0"/>
        <w:spacing w:after="0" w:line="240" w:lineRule="auto"/>
        <w:rPr>
          <w:rFonts w:cs="Times"/>
          <w:b/>
          <w:sz w:val="24"/>
          <w:szCs w:val="24"/>
        </w:rPr>
      </w:pPr>
      <w:bookmarkStart w:id="0" w:name="_Hlk143524027"/>
      <w:r>
        <w:rPr>
          <w:rFonts w:ascii="Verdana" w:hAnsi="Verdana" w:cs="Times"/>
          <w:b/>
          <w:bCs/>
          <w:sz w:val="24"/>
          <w:szCs w:val="24"/>
        </w:rPr>
        <w:t>POSTE</w:t>
      </w:r>
      <w:r w:rsidR="00136ED8">
        <w:rPr>
          <w:rFonts w:ascii="Verdana" w:hAnsi="Verdana" w:cs="Times"/>
          <w:b/>
          <w:bCs/>
          <w:sz w:val="24"/>
          <w:szCs w:val="24"/>
        </w:rPr>
        <w:t xml:space="preserve"> 1</w:t>
      </w:r>
      <w:r w:rsidRPr="004D31D3">
        <w:rPr>
          <w:rFonts w:cs="Times"/>
          <w:b/>
          <w:bCs/>
          <w:sz w:val="24"/>
          <w:szCs w:val="24"/>
        </w:rPr>
        <w:t> </w:t>
      </w:r>
      <w:r>
        <w:rPr>
          <w:rFonts w:cs="Times"/>
          <w:sz w:val="24"/>
          <w:szCs w:val="24"/>
        </w:rPr>
        <w:t>:</w:t>
      </w:r>
      <w:r>
        <w:rPr>
          <w:rFonts w:cs="Times"/>
          <w:b/>
          <w:sz w:val="24"/>
          <w:szCs w:val="24"/>
        </w:rPr>
        <w:t xml:space="preserve"> </w:t>
      </w:r>
      <w:r w:rsidR="00136ED8" w:rsidRPr="00136ED8">
        <w:rPr>
          <w:rFonts w:cs="Times"/>
          <w:b/>
          <w:sz w:val="24"/>
          <w:szCs w:val="24"/>
        </w:rPr>
        <w:t>Interne en Pharmacie Licensing et Développement économique (L&amp;D) en charge des projets de l’établissement pharmaceutique de l’AP-HP (AGEPS)</w:t>
      </w:r>
    </w:p>
    <w:bookmarkEnd w:id="0"/>
    <w:p w14:paraId="2994D456" w14:textId="77777777" w:rsidR="00136ED8" w:rsidRDefault="00136ED8" w:rsidP="00136ED8">
      <w:pPr>
        <w:widowControl w:val="0"/>
        <w:autoSpaceDE w:val="0"/>
        <w:autoSpaceDN w:val="0"/>
        <w:adjustRightInd w:val="0"/>
        <w:spacing w:after="0" w:line="240" w:lineRule="auto"/>
        <w:rPr>
          <w:rFonts w:cs="Times"/>
          <w:b/>
          <w:sz w:val="24"/>
          <w:szCs w:val="24"/>
        </w:rPr>
      </w:pPr>
    </w:p>
    <w:p w14:paraId="68DA52EE" w14:textId="7312A95A" w:rsidR="00136ED8" w:rsidRPr="00BC4A5E" w:rsidRDefault="00136ED8" w:rsidP="00136ED8">
      <w:pPr>
        <w:widowControl w:val="0"/>
        <w:autoSpaceDE w:val="0"/>
        <w:autoSpaceDN w:val="0"/>
        <w:adjustRightInd w:val="0"/>
        <w:spacing w:after="0" w:line="240" w:lineRule="auto"/>
        <w:rPr>
          <w:rFonts w:cs="Times"/>
          <w:b/>
          <w:sz w:val="24"/>
          <w:szCs w:val="24"/>
        </w:rPr>
      </w:pPr>
      <w:r>
        <w:rPr>
          <w:rFonts w:ascii="Verdana" w:hAnsi="Verdana" w:cs="Times"/>
          <w:b/>
          <w:bCs/>
          <w:sz w:val="24"/>
          <w:szCs w:val="24"/>
        </w:rPr>
        <w:t>POSTE 2</w:t>
      </w:r>
      <w:r w:rsidRPr="004D31D3">
        <w:rPr>
          <w:rFonts w:cs="Times"/>
          <w:b/>
          <w:bCs/>
          <w:sz w:val="24"/>
          <w:szCs w:val="24"/>
        </w:rPr>
        <w:t> </w:t>
      </w:r>
      <w:r w:rsidRPr="00BC4A5E">
        <w:rPr>
          <w:rFonts w:cs="Times"/>
          <w:b/>
          <w:sz w:val="24"/>
          <w:szCs w:val="24"/>
        </w:rPr>
        <w:t>:</w:t>
      </w:r>
      <w:r>
        <w:rPr>
          <w:rFonts w:cs="Times"/>
          <w:b/>
          <w:sz w:val="24"/>
          <w:szCs w:val="24"/>
        </w:rPr>
        <w:t xml:space="preserve"> </w:t>
      </w:r>
      <w:r w:rsidRPr="00136ED8">
        <w:rPr>
          <w:rFonts w:cs="Times"/>
          <w:b/>
          <w:sz w:val="24"/>
          <w:szCs w:val="24"/>
        </w:rPr>
        <w:t xml:space="preserve">Interne en Pharmacie </w:t>
      </w:r>
      <w:r w:rsidRPr="00BC4A5E">
        <w:rPr>
          <w:rFonts w:cs="Times"/>
          <w:b/>
          <w:sz w:val="24"/>
          <w:szCs w:val="24"/>
        </w:rPr>
        <w:t xml:space="preserve">projets de Développement </w:t>
      </w:r>
      <w:r w:rsidR="00BC4A5E">
        <w:rPr>
          <w:rFonts w:cs="Times"/>
          <w:b/>
          <w:sz w:val="24"/>
          <w:szCs w:val="24"/>
        </w:rPr>
        <w:t>entrepreneurial (accompagnement à la création de startups)</w:t>
      </w:r>
      <w:r w:rsidRPr="00BC4A5E">
        <w:rPr>
          <w:rFonts w:cs="Times"/>
          <w:b/>
          <w:sz w:val="24"/>
          <w:szCs w:val="24"/>
        </w:rPr>
        <w:t xml:space="preserve"> et Innovation</w:t>
      </w:r>
      <w:r w:rsidR="00BC4A5E">
        <w:rPr>
          <w:rFonts w:cs="Times"/>
          <w:b/>
          <w:sz w:val="24"/>
          <w:szCs w:val="24"/>
        </w:rPr>
        <w:t xml:space="preserve"> (écosystème, évaluation)</w:t>
      </w:r>
    </w:p>
    <w:p w14:paraId="76882DF7" w14:textId="2AADED34" w:rsidR="009A73D6" w:rsidRPr="00D56F97" w:rsidRDefault="004F5427" w:rsidP="009A73D6">
      <w:pPr>
        <w:pStyle w:val="Titre1"/>
      </w:pPr>
      <w:r>
        <w:t>TERRAIN D’ACCUEIL</w:t>
      </w:r>
    </w:p>
    <w:p w14:paraId="61584F4B" w14:textId="77777777" w:rsidR="009A73D6" w:rsidRDefault="009A73D6" w:rsidP="009A73D6">
      <w:pPr>
        <w:widowControl w:val="0"/>
        <w:autoSpaceDE w:val="0"/>
        <w:autoSpaceDN w:val="0"/>
        <w:adjustRightInd w:val="0"/>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4582"/>
      </w:tblGrid>
      <w:tr w:rsidR="009A73D6" w:rsidRPr="00B12A51" w14:paraId="7CFE8275" w14:textId="77777777" w:rsidTr="00750E56">
        <w:tc>
          <w:tcPr>
            <w:tcW w:w="4660" w:type="dxa"/>
            <w:shd w:val="clear" w:color="auto" w:fill="auto"/>
          </w:tcPr>
          <w:p w14:paraId="13E6E61C" w14:textId="2F3BF651" w:rsidR="009A73D6" w:rsidRPr="00B12A51" w:rsidRDefault="009A73D6" w:rsidP="00750E56">
            <w:pPr>
              <w:autoSpaceDE w:val="0"/>
              <w:autoSpaceDN w:val="0"/>
              <w:adjustRightInd w:val="0"/>
              <w:spacing w:after="0" w:line="240" w:lineRule="auto"/>
              <w:rPr>
                <w:sz w:val="24"/>
                <w:szCs w:val="24"/>
              </w:rPr>
            </w:pPr>
            <w:r w:rsidRPr="00B12A51">
              <w:rPr>
                <w:b/>
                <w:bCs/>
                <w:sz w:val="24"/>
                <w:szCs w:val="24"/>
              </w:rPr>
              <w:t>Adresse</w:t>
            </w:r>
            <w:r w:rsidRPr="00B12A51">
              <w:rPr>
                <w:sz w:val="24"/>
                <w:szCs w:val="24"/>
              </w:rPr>
              <w:t xml:space="preserve"> : </w:t>
            </w:r>
            <w:r w:rsidR="00136ED8">
              <w:rPr>
                <w:sz w:val="24"/>
                <w:szCs w:val="24"/>
              </w:rPr>
              <w:t>Hôpital St Louis - 1 avenue Claude Vellefaux 75010 Paris</w:t>
            </w:r>
          </w:p>
          <w:p w14:paraId="1C168F4C" w14:textId="77777777" w:rsidR="009A73D6" w:rsidRPr="00B12A51" w:rsidRDefault="009A73D6" w:rsidP="00750E56">
            <w:pPr>
              <w:widowControl w:val="0"/>
              <w:autoSpaceDE w:val="0"/>
              <w:autoSpaceDN w:val="0"/>
              <w:adjustRightInd w:val="0"/>
              <w:spacing w:after="0" w:line="240" w:lineRule="auto"/>
              <w:rPr>
                <w:sz w:val="24"/>
                <w:szCs w:val="24"/>
              </w:rPr>
            </w:pPr>
          </w:p>
          <w:p w14:paraId="28842942" w14:textId="7BD96ED4" w:rsidR="009A73D6" w:rsidRPr="00B12A51" w:rsidRDefault="009A73D6" w:rsidP="00750E56">
            <w:pPr>
              <w:widowControl w:val="0"/>
              <w:autoSpaceDE w:val="0"/>
              <w:autoSpaceDN w:val="0"/>
              <w:adjustRightInd w:val="0"/>
              <w:spacing w:after="0" w:line="240" w:lineRule="auto"/>
              <w:rPr>
                <w:sz w:val="24"/>
                <w:szCs w:val="24"/>
              </w:rPr>
            </w:pPr>
            <w:r w:rsidRPr="00B12A51">
              <w:rPr>
                <w:b/>
                <w:bCs/>
                <w:sz w:val="24"/>
                <w:szCs w:val="24"/>
              </w:rPr>
              <w:t>Moyen d</w:t>
            </w:r>
            <w:r>
              <w:rPr>
                <w:b/>
                <w:bCs/>
                <w:sz w:val="24"/>
                <w:szCs w:val="24"/>
              </w:rPr>
              <w:t>’</w:t>
            </w:r>
            <w:r w:rsidRPr="00B12A51">
              <w:rPr>
                <w:b/>
                <w:bCs/>
                <w:sz w:val="24"/>
                <w:szCs w:val="24"/>
              </w:rPr>
              <w:t>accès/transports</w:t>
            </w:r>
            <w:r w:rsidRPr="00B12A51">
              <w:rPr>
                <w:sz w:val="24"/>
                <w:szCs w:val="24"/>
              </w:rPr>
              <w:t xml:space="preserve"> : </w:t>
            </w:r>
            <w:r w:rsidR="00136ED8">
              <w:rPr>
                <w:sz w:val="24"/>
                <w:szCs w:val="24"/>
              </w:rPr>
              <w:t xml:space="preserve">Metro Goncourt </w:t>
            </w:r>
            <w:r w:rsidR="00BC4A5E">
              <w:rPr>
                <w:sz w:val="24"/>
                <w:szCs w:val="24"/>
              </w:rPr>
              <w:t xml:space="preserve">(11) </w:t>
            </w:r>
            <w:r w:rsidR="00136ED8">
              <w:rPr>
                <w:sz w:val="24"/>
                <w:szCs w:val="24"/>
              </w:rPr>
              <w:t>ou République</w:t>
            </w:r>
            <w:r w:rsidR="00BC4A5E">
              <w:rPr>
                <w:sz w:val="24"/>
                <w:szCs w:val="24"/>
              </w:rPr>
              <w:t xml:space="preserve"> (3, 5, 8, 11)</w:t>
            </w:r>
          </w:p>
          <w:p w14:paraId="712F89DD" w14:textId="77777777" w:rsidR="009A73D6" w:rsidRPr="00B12A51" w:rsidRDefault="009A73D6" w:rsidP="00750E56">
            <w:pPr>
              <w:widowControl w:val="0"/>
              <w:autoSpaceDE w:val="0"/>
              <w:autoSpaceDN w:val="0"/>
              <w:adjustRightInd w:val="0"/>
              <w:spacing w:after="0" w:line="240" w:lineRule="auto"/>
              <w:rPr>
                <w:sz w:val="24"/>
                <w:szCs w:val="24"/>
              </w:rPr>
            </w:pPr>
          </w:p>
        </w:tc>
        <w:tc>
          <w:tcPr>
            <w:tcW w:w="4660" w:type="dxa"/>
            <w:shd w:val="clear" w:color="auto" w:fill="auto"/>
          </w:tcPr>
          <w:p w14:paraId="47C8C8AA" w14:textId="7770BD9C" w:rsidR="009A73D6" w:rsidRPr="00B12A51" w:rsidRDefault="009A73D6" w:rsidP="00750E56">
            <w:pPr>
              <w:widowControl w:val="0"/>
              <w:autoSpaceDE w:val="0"/>
              <w:autoSpaceDN w:val="0"/>
              <w:adjustRightInd w:val="0"/>
              <w:spacing w:after="0" w:line="240" w:lineRule="auto"/>
              <w:rPr>
                <w:sz w:val="24"/>
                <w:szCs w:val="24"/>
              </w:rPr>
            </w:pPr>
            <w:r w:rsidRPr="00B12A51">
              <w:rPr>
                <w:b/>
                <w:bCs/>
                <w:sz w:val="24"/>
                <w:szCs w:val="24"/>
              </w:rPr>
              <w:t>Type :</w:t>
            </w:r>
            <w:r w:rsidR="00136ED8">
              <w:rPr>
                <w:b/>
                <w:bCs/>
                <w:sz w:val="24"/>
                <w:szCs w:val="24"/>
              </w:rPr>
              <w:t xml:space="preserve"> Pôle Transfert et Innovation</w:t>
            </w:r>
            <w:r w:rsidR="009E3268">
              <w:rPr>
                <w:b/>
                <w:bCs/>
                <w:sz w:val="24"/>
                <w:szCs w:val="24"/>
              </w:rPr>
              <w:t xml:space="preserve"> (Pôle de la Direction de la Recherche Clinique et de l’Innovation de l’AP-HP)</w:t>
            </w:r>
          </w:p>
          <w:p w14:paraId="7CC6F274" w14:textId="77777777" w:rsidR="009A73D6" w:rsidRPr="00B12A51" w:rsidRDefault="009A73D6" w:rsidP="00750E56">
            <w:pPr>
              <w:widowControl w:val="0"/>
              <w:autoSpaceDE w:val="0"/>
              <w:autoSpaceDN w:val="0"/>
              <w:adjustRightInd w:val="0"/>
              <w:spacing w:after="0" w:line="240" w:lineRule="auto"/>
              <w:rPr>
                <w:sz w:val="24"/>
                <w:szCs w:val="24"/>
              </w:rPr>
            </w:pPr>
          </w:p>
          <w:p w14:paraId="77503E07" w14:textId="7744C600" w:rsidR="009A73D6" w:rsidRPr="00B12A51" w:rsidRDefault="009A73D6" w:rsidP="00750E56">
            <w:pPr>
              <w:autoSpaceDE w:val="0"/>
              <w:autoSpaceDN w:val="0"/>
              <w:adjustRightInd w:val="0"/>
              <w:spacing w:after="0" w:line="240" w:lineRule="auto"/>
              <w:rPr>
                <w:sz w:val="24"/>
                <w:szCs w:val="24"/>
              </w:rPr>
            </w:pPr>
            <w:r w:rsidRPr="00B12A51">
              <w:rPr>
                <w:b/>
                <w:bCs/>
                <w:sz w:val="24"/>
                <w:szCs w:val="24"/>
              </w:rPr>
              <w:t>Spécialités principales</w:t>
            </w:r>
            <w:r w:rsidRPr="00B12A51">
              <w:rPr>
                <w:sz w:val="24"/>
                <w:szCs w:val="24"/>
              </w:rPr>
              <w:t xml:space="preserve"> : </w:t>
            </w:r>
            <w:r w:rsidR="009E3268">
              <w:rPr>
                <w:sz w:val="24"/>
                <w:szCs w:val="24"/>
              </w:rPr>
              <w:t>Transfert de technologies,</w:t>
            </w:r>
            <w:r w:rsidR="008B5364">
              <w:rPr>
                <w:sz w:val="24"/>
                <w:szCs w:val="24"/>
              </w:rPr>
              <w:t xml:space="preserve"> Licensing,</w:t>
            </w:r>
            <w:r w:rsidR="009E3268">
              <w:rPr>
                <w:sz w:val="24"/>
                <w:szCs w:val="24"/>
              </w:rPr>
              <w:t xml:space="preserve"> Valorisation, Propriété Intellectuelle, Business Dévelopment, R&amp;D pharmaceutique, Accompagnement de l’innovation et de startups</w:t>
            </w:r>
          </w:p>
          <w:p w14:paraId="5C689657" w14:textId="77777777" w:rsidR="009A73D6" w:rsidRPr="00B12A51" w:rsidRDefault="009A73D6" w:rsidP="00750E56">
            <w:pPr>
              <w:widowControl w:val="0"/>
              <w:autoSpaceDE w:val="0"/>
              <w:autoSpaceDN w:val="0"/>
              <w:adjustRightInd w:val="0"/>
              <w:spacing w:after="0" w:line="240" w:lineRule="auto"/>
              <w:rPr>
                <w:sz w:val="24"/>
                <w:szCs w:val="24"/>
              </w:rPr>
            </w:pPr>
          </w:p>
          <w:p w14:paraId="335C74ED" w14:textId="77777777" w:rsidR="009A73D6" w:rsidRPr="00B12A51" w:rsidRDefault="009A73D6" w:rsidP="00750E56">
            <w:pPr>
              <w:widowControl w:val="0"/>
              <w:autoSpaceDE w:val="0"/>
              <w:autoSpaceDN w:val="0"/>
              <w:adjustRightInd w:val="0"/>
              <w:spacing w:after="0" w:line="240" w:lineRule="auto"/>
              <w:rPr>
                <w:sz w:val="24"/>
                <w:szCs w:val="24"/>
              </w:rPr>
            </w:pPr>
          </w:p>
        </w:tc>
      </w:tr>
    </w:tbl>
    <w:p w14:paraId="4ADFC4F4" w14:textId="77777777" w:rsidR="009A73D6" w:rsidRPr="00D56F97" w:rsidRDefault="009A73D6" w:rsidP="009A73D6">
      <w:pPr>
        <w:pStyle w:val="Titre1"/>
      </w:pPr>
      <w:r>
        <w:t>DEPARTEMENT</w:t>
      </w:r>
    </w:p>
    <w:p w14:paraId="0593A7A0" w14:textId="77777777" w:rsidR="009A73D6" w:rsidRDefault="009A73D6" w:rsidP="009A73D6">
      <w:pPr>
        <w:widowControl w:val="0"/>
        <w:autoSpaceDE w:val="0"/>
        <w:autoSpaceDN w:val="0"/>
        <w:adjustRightInd w:val="0"/>
        <w:spacing w:after="0" w:line="240" w:lineRule="auto"/>
        <w:rPr>
          <w:sz w:val="24"/>
          <w:szCs w:val="24"/>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60"/>
      </w:tblGrid>
      <w:tr w:rsidR="009A73D6" w:rsidRPr="00B12A51" w14:paraId="2F836489" w14:textId="77777777" w:rsidTr="009A73D6">
        <w:tc>
          <w:tcPr>
            <w:tcW w:w="4660" w:type="dxa"/>
            <w:shd w:val="clear" w:color="auto" w:fill="auto"/>
          </w:tcPr>
          <w:p w14:paraId="0C925695" w14:textId="77777777" w:rsidR="009A73D6" w:rsidRPr="00147F82" w:rsidRDefault="009A73D6" w:rsidP="00750E56">
            <w:pPr>
              <w:pStyle w:val="Sous-titre"/>
              <w:spacing w:before="120" w:line="240" w:lineRule="auto"/>
              <w:rPr>
                <w:rFonts w:ascii="Calibri" w:hAnsi="Calibri" w:cs="Calibri"/>
                <w:sz w:val="22"/>
                <w:szCs w:val="22"/>
              </w:rPr>
            </w:pPr>
            <w:r w:rsidRPr="00147F82">
              <w:rPr>
                <w:rFonts w:ascii="Calibri" w:hAnsi="Calibri" w:cs="Calibri"/>
                <w:sz w:val="22"/>
                <w:szCs w:val="22"/>
              </w:rPr>
              <w:t>Équipe et environnement</w:t>
            </w:r>
          </w:p>
          <w:p w14:paraId="6510411B" w14:textId="3F633C97" w:rsidR="009A73D6" w:rsidRPr="00147F82" w:rsidRDefault="009A73D6" w:rsidP="00750E56">
            <w:pPr>
              <w:autoSpaceDE w:val="0"/>
              <w:autoSpaceDN w:val="0"/>
              <w:adjustRightInd w:val="0"/>
              <w:spacing w:after="0" w:line="240" w:lineRule="auto"/>
              <w:rPr>
                <w:rFonts w:cs="Calibri"/>
                <w:b/>
                <w:bCs/>
              </w:rPr>
            </w:pPr>
            <w:r w:rsidRPr="00147F82">
              <w:rPr>
                <w:rFonts w:cs="Calibri"/>
                <w:b/>
                <w:bCs/>
              </w:rPr>
              <w:t>Pharmacien responsable :</w:t>
            </w:r>
            <w:r w:rsidRPr="00147F82">
              <w:rPr>
                <w:rFonts w:cs="Calibri"/>
                <w:color w:val="000000"/>
                <w:lang w:eastAsia="fr-FR"/>
              </w:rPr>
              <w:t xml:space="preserve"> </w:t>
            </w:r>
            <w:r w:rsidR="00BC4A5E">
              <w:rPr>
                <w:rFonts w:cs="Calibri"/>
                <w:color w:val="000000"/>
                <w:lang w:eastAsia="fr-FR"/>
              </w:rPr>
              <w:t>N/A</w:t>
            </w:r>
          </w:p>
          <w:p w14:paraId="3B9EA4BE" w14:textId="77777777" w:rsidR="009A73D6" w:rsidRPr="00147F82" w:rsidRDefault="009A73D6" w:rsidP="00750E56">
            <w:pPr>
              <w:widowControl w:val="0"/>
              <w:autoSpaceDE w:val="0"/>
              <w:autoSpaceDN w:val="0"/>
              <w:adjustRightInd w:val="0"/>
              <w:spacing w:after="0" w:line="240" w:lineRule="auto"/>
              <w:rPr>
                <w:rFonts w:cs="Calibri"/>
                <w:b/>
                <w:bCs/>
              </w:rPr>
            </w:pPr>
          </w:p>
          <w:p w14:paraId="5022D122" w14:textId="74FC08FB" w:rsidR="009A73D6" w:rsidRPr="00147F82" w:rsidRDefault="009A73D6" w:rsidP="00750E56">
            <w:pPr>
              <w:widowControl w:val="0"/>
              <w:autoSpaceDE w:val="0"/>
              <w:autoSpaceDN w:val="0"/>
              <w:adjustRightInd w:val="0"/>
              <w:spacing w:after="0" w:line="240" w:lineRule="auto"/>
              <w:rPr>
                <w:rFonts w:cs="Calibri"/>
              </w:rPr>
            </w:pPr>
            <w:r w:rsidRPr="00147F82">
              <w:rPr>
                <w:rFonts w:cs="Calibri"/>
                <w:b/>
                <w:bCs/>
              </w:rPr>
              <w:t>Chef de département</w:t>
            </w:r>
            <w:r w:rsidRPr="00147F82">
              <w:rPr>
                <w:rFonts w:cs="Calibri"/>
              </w:rPr>
              <w:t xml:space="preserve"> : </w:t>
            </w:r>
            <w:r w:rsidR="009E3268">
              <w:rPr>
                <w:rFonts w:cs="Calibri"/>
              </w:rPr>
              <w:t>M</w:t>
            </w:r>
            <w:r w:rsidR="00BC4A5E">
              <w:rPr>
                <w:rFonts w:cs="Calibri"/>
              </w:rPr>
              <w:t>me</w:t>
            </w:r>
            <w:r w:rsidR="009E3268">
              <w:rPr>
                <w:rFonts w:cs="Calibri"/>
              </w:rPr>
              <w:t xml:space="preserve"> </w:t>
            </w:r>
            <w:r w:rsidR="00BC4A5E">
              <w:rPr>
                <w:rFonts w:cs="Calibri"/>
              </w:rPr>
              <w:t>No</w:t>
            </w:r>
            <w:r w:rsidR="009E3268">
              <w:rPr>
                <w:rFonts w:cs="Calibri"/>
              </w:rPr>
              <w:t xml:space="preserve">a </w:t>
            </w:r>
            <w:r w:rsidR="00BC4A5E">
              <w:rPr>
                <w:rFonts w:cs="Calibri"/>
              </w:rPr>
              <w:t>BACH</w:t>
            </w:r>
          </w:p>
          <w:p w14:paraId="62BDE376" w14:textId="77777777" w:rsidR="009A73D6" w:rsidRPr="00147F82" w:rsidRDefault="009A73D6" w:rsidP="00750E56">
            <w:pPr>
              <w:widowControl w:val="0"/>
              <w:autoSpaceDE w:val="0"/>
              <w:autoSpaceDN w:val="0"/>
              <w:adjustRightInd w:val="0"/>
              <w:spacing w:after="0" w:line="240" w:lineRule="auto"/>
              <w:rPr>
                <w:rFonts w:cs="Calibri"/>
              </w:rPr>
            </w:pPr>
          </w:p>
          <w:p w14:paraId="29CC051A" w14:textId="319BDD8A" w:rsidR="009A73D6" w:rsidRPr="00147F82" w:rsidRDefault="009A73D6" w:rsidP="00750E56">
            <w:pPr>
              <w:rPr>
                <w:rFonts w:cs="Calibri"/>
                <w:color w:val="1F497D"/>
              </w:rPr>
            </w:pPr>
            <w:r w:rsidRPr="00147F82">
              <w:rPr>
                <w:rFonts w:cs="Calibri"/>
                <w:b/>
                <w:bCs/>
              </w:rPr>
              <w:t>Responsable des internes</w:t>
            </w:r>
            <w:r w:rsidRPr="00147F82">
              <w:rPr>
                <w:rFonts w:cs="Calibri"/>
              </w:rPr>
              <w:t xml:space="preserve"> : </w:t>
            </w:r>
            <w:r w:rsidR="009E3268">
              <w:rPr>
                <w:rFonts w:cs="Calibri"/>
              </w:rPr>
              <w:t>M</w:t>
            </w:r>
            <w:r w:rsidR="00BC4A5E">
              <w:rPr>
                <w:rFonts w:cs="Calibri"/>
              </w:rPr>
              <w:t>me</w:t>
            </w:r>
            <w:r w:rsidR="009E3268">
              <w:rPr>
                <w:rFonts w:cs="Calibri"/>
              </w:rPr>
              <w:t xml:space="preserve"> </w:t>
            </w:r>
            <w:r w:rsidR="00BC4A5E">
              <w:rPr>
                <w:rFonts w:cs="Calibri"/>
              </w:rPr>
              <w:t>No</w:t>
            </w:r>
            <w:r w:rsidR="009E3268">
              <w:rPr>
                <w:rFonts w:cs="Calibri"/>
              </w:rPr>
              <w:t xml:space="preserve">a </w:t>
            </w:r>
            <w:r w:rsidR="00BC4A5E">
              <w:rPr>
                <w:rFonts w:cs="Calibri"/>
              </w:rPr>
              <w:t>BACH</w:t>
            </w:r>
            <w:r w:rsidR="009E3268">
              <w:rPr>
                <w:rFonts w:cs="Calibri"/>
              </w:rPr>
              <w:t>/Dr Julien MATRICON</w:t>
            </w:r>
          </w:p>
          <w:p w14:paraId="12EC8B1E" w14:textId="47BA906A" w:rsidR="009A73D6" w:rsidRPr="00147F82" w:rsidRDefault="009A73D6" w:rsidP="00750E56">
            <w:pPr>
              <w:widowControl w:val="0"/>
              <w:autoSpaceDE w:val="0"/>
              <w:autoSpaceDN w:val="0"/>
              <w:adjustRightInd w:val="0"/>
              <w:spacing w:after="0" w:line="240" w:lineRule="auto"/>
              <w:rPr>
                <w:rFonts w:cs="Calibri"/>
                <w:bCs/>
              </w:rPr>
            </w:pPr>
            <w:r w:rsidRPr="00147F82">
              <w:rPr>
                <w:rFonts w:cs="Calibri"/>
                <w:b/>
                <w:bCs/>
              </w:rPr>
              <w:t>Effectifs de l</w:t>
            </w:r>
            <w:r>
              <w:rPr>
                <w:rFonts w:cs="Calibri"/>
                <w:b/>
                <w:bCs/>
              </w:rPr>
              <w:t>’</w:t>
            </w:r>
            <w:r w:rsidRPr="00147F82">
              <w:rPr>
                <w:rFonts w:cs="Calibri"/>
                <w:b/>
                <w:bCs/>
              </w:rPr>
              <w:t xml:space="preserve">unité : </w:t>
            </w:r>
            <w:r w:rsidR="009E3268">
              <w:rPr>
                <w:rFonts w:cs="Calibri"/>
                <w:b/>
                <w:bCs/>
              </w:rPr>
              <w:t>19</w:t>
            </w:r>
          </w:p>
          <w:p w14:paraId="17A1BB1E" w14:textId="77777777" w:rsidR="009A73D6" w:rsidRPr="00B12A51" w:rsidRDefault="009A73D6" w:rsidP="00750E56">
            <w:pPr>
              <w:widowControl w:val="0"/>
              <w:autoSpaceDE w:val="0"/>
              <w:autoSpaceDN w:val="0"/>
              <w:adjustRightInd w:val="0"/>
              <w:spacing w:after="0" w:line="240" w:lineRule="auto"/>
              <w:rPr>
                <w:sz w:val="24"/>
                <w:szCs w:val="24"/>
              </w:rPr>
            </w:pPr>
          </w:p>
          <w:p w14:paraId="4A90C65A" w14:textId="77777777" w:rsidR="009A73D6" w:rsidRDefault="009A73D6" w:rsidP="00750E56">
            <w:pPr>
              <w:pStyle w:val="Paragraphedeliste1"/>
              <w:spacing w:after="0" w:line="240" w:lineRule="auto"/>
              <w:ind w:left="0"/>
              <w:jc w:val="both"/>
              <w:rPr>
                <w:sz w:val="24"/>
                <w:szCs w:val="24"/>
              </w:rPr>
            </w:pPr>
          </w:p>
          <w:p w14:paraId="329430BC" w14:textId="5A88BB92" w:rsidR="005564E4" w:rsidRPr="00B12A51" w:rsidRDefault="005564E4" w:rsidP="00750E56">
            <w:pPr>
              <w:pStyle w:val="Paragraphedeliste1"/>
              <w:spacing w:after="0" w:line="240" w:lineRule="auto"/>
              <w:ind w:left="0"/>
              <w:jc w:val="both"/>
              <w:rPr>
                <w:sz w:val="24"/>
                <w:szCs w:val="24"/>
              </w:rPr>
            </w:pPr>
          </w:p>
        </w:tc>
        <w:tc>
          <w:tcPr>
            <w:tcW w:w="4660" w:type="dxa"/>
            <w:shd w:val="clear" w:color="auto" w:fill="auto"/>
          </w:tcPr>
          <w:p w14:paraId="7A1E7708" w14:textId="77777777" w:rsidR="009A73D6" w:rsidRPr="00B12A51" w:rsidRDefault="009A73D6" w:rsidP="00750E56">
            <w:pPr>
              <w:widowControl w:val="0"/>
              <w:autoSpaceDE w:val="0"/>
              <w:autoSpaceDN w:val="0"/>
              <w:adjustRightInd w:val="0"/>
              <w:spacing w:after="0" w:line="240" w:lineRule="auto"/>
              <w:rPr>
                <w:sz w:val="24"/>
                <w:szCs w:val="24"/>
              </w:rPr>
            </w:pPr>
          </w:p>
          <w:p w14:paraId="7DC96CD5" w14:textId="77777777" w:rsidR="009A73D6" w:rsidRPr="004E5599" w:rsidRDefault="009A73D6" w:rsidP="00750E56">
            <w:pPr>
              <w:pStyle w:val="Sous-titre"/>
              <w:spacing w:before="120" w:line="240" w:lineRule="auto"/>
            </w:pPr>
            <w:r>
              <w:t>Staffs et réunions</w:t>
            </w:r>
          </w:p>
          <w:p w14:paraId="33611C31" w14:textId="7386F9D0" w:rsidR="009A73D6" w:rsidRPr="00B12A51" w:rsidRDefault="009A73D6" w:rsidP="00750E56">
            <w:pPr>
              <w:pStyle w:val="Paragraphedeliste1"/>
              <w:spacing w:after="0" w:line="240" w:lineRule="auto"/>
              <w:ind w:left="0"/>
              <w:jc w:val="both"/>
              <w:rPr>
                <w:sz w:val="24"/>
                <w:szCs w:val="24"/>
              </w:rPr>
            </w:pPr>
            <w:r w:rsidRPr="00B12A51">
              <w:rPr>
                <w:b/>
                <w:bCs/>
                <w:sz w:val="24"/>
                <w:szCs w:val="24"/>
              </w:rPr>
              <w:t>Nature et fréquence</w:t>
            </w:r>
            <w:r w:rsidRPr="00B12A51">
              <w:rPr>
                <w:sz w:val="24"/>
                <w:szCs w:val="24"/>
              </w:rPr>
              <w:t xml:space="preserve"> : </w:t>
            </w:r>
            <w:r w:rsidR="009E3268">
              <w:rPr>
                <w:sz w:val="24"/>
                <w:szCs w:val="24"/>
              </w:rPr>
              <w:t>1 réunion de service par semaine avec en revue des projets traités par le pôle + 1 réunion hebdomadaire d’équipe Business Development</w:t>
            </w:r>
            <w:r w:rsidR="00BC4A5E">
              <w:rPr>
                <w:sz w:val="24"/>
                <w:szCs w:val="24"/>
              </w:rPr>
              <w:t>, Licensing &amp; Maturation</w:t>
            </w:r>
            <w:r w:rsidR="009E3268">
              <w:rPr>
                <w:sz w:val="24"/>
                <w:szCs w:val="24"/>
              </w:rPr>
              <w:t xml:space="preserve"> (réunion focalisée sur les actions </w:t>
            </w:r>
            <w:r w:rsidR="00BC4A5E">
              <w:rPr>
                <w:sz w:val="24"/>
                <w:szCs w:val="24"/>
              </w:rPr>
              <w:t>opérationnelles</w:t>
            </w:r>
            <w:r w:rsidR="009E3268">
              <w:rPr>
                <w:sz w:val="24"/>
                <w:szCs w:val="24"/>
              </w:rPr>
              <w:t>)</w:t>
            </w:r>
          </w:p>
        </w:tc>
      </w:tr>
    </w:tbl>
    <w:p w14:paraId="0D8E238A" w14:textId="2B54E64B" w:rsidR="009A73D6" w:rsidRPr="00D56F97" w:rsidRDefault="009A73D6" w:rsidP="009A73D6">
      <w:pPr>
        <w:pStyle w:val="Titre1"/>
      </w:pPr>
      <w:bookmarkStart w:id="1" w:name="_Hlk143524963"/>
      <w:r>
        <w:lastRenderedPageBreak/>
        <w:t>POSTE DE L’INTERNE</w:t>
      </w:r>
      <w:r w:rsidR="005D3A26">
        <w:t xml:space="preserve"> #</w:t>
      </w:r>
      <w:r w:rsidR="00BC4A5E">
        <w:t>1</w:t>
      </w:r>
    </w:p>
    <w:p w14:paraId="20F6214D" w14:textId="77777777" w:rsidR="009A73D6" w:rsidRDefault="009A73D6" w:rsidP="009A73D6">
      <w:pPr>
        <w:widowControl w:val="0"/>
        <w:autoSpaceDE w:val="0"/>
        <w:autoSpaceDN w:val="0"/>
        <w:adjustRightInd w:val="0"/>
        <w:spacing w:after="0" w:line="240" w:lineRule="auto"/>
        <w:rPr>
          <w:sz w:val="24"/>
          <w:szCs w:val="24"/>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9A73D6" w:rsidRPr="00B12A51" w14:paraId="5321EE49" w14:textId="77777777" w:rsidTr="005D3A26">
        <w:tc>
          <w:tcPr>
            <w:tcW w:w="9320" w:type="dxa"/>
            <w:shd w:val="clear" w:color="auto" w:fill="auto"/>
          </w:tcPr>
          <w:p w14:paraId="1D685B58" w14:textId="5DCDD5DA" w:rsidR="009A73D6" w:rsidRPr="00B12A51" w:rsidRDefault="009A73D6" w:rsidP="00750E56">
            <w:pPr>
              <w:pStyle w:val="Sous-titre"/>
              <w:spacing w:before="120" w:line="240" w:lineRule="auto"/>
            </w:pPr>
            <w:r>
              <w:t>Intitulé du poste</w:t>
            </w:r>
            <w:r w:rsidR="008B5364">
              <w:t xml:space="preserve"> : </w:t>
            </w:r>
            <w:r w:rsidR="008B5364" w:rsidRPr="008B5364">
              <w:t>Interne en Pharmacie Licensing et Développement économique (L&amp;D) en charge des projets de l’établissement pharmaceutique de l’AP-HP (AGEPS)</w:t>
            </w:r>
          </w:p>
          <w:p w14:paraId="478506AD" w14:textId="77777777" w:rsidR="009A73D6" w:rsidRPr="00B12A51" w:rsidRDefault="009A73D6" w:rsidP="00750E56">
            <w:pPr>
              <w:widowControl w:val="0"/>
              <w:autoSpaceDE w:val="0"/>
              <w:autoSpaceDN w:val="0"/>
              <w:adjustRightInd w:val="0"/>
              <w:spacing w:after="0" w:line="240" w:lineRule="auto"/>
              <w:rPr>
                <w:sz w:val="24"/>
                <w:szCs w:val="24"/>
              </w:rPr>
            </w:pPr>
          </w:p>
          <w:p w14:paraId="555DEE2B" w14:textId="77777777" w:rsidR="009A73D6" w:rsidRPr="004E5599" w:rsidRDefault="009A73D6" w:rsidP="00750E56">
            <w:pPr>
              <w:pStyle w:val="Sous-titre"/>
              <w:spacing w:before="120" w:line="240" w:lineRule="auto"/>
            </w:pPr>
            <w:r>
              <w:t>Agrément</w:t>
            </w:r>
          </w:p>
          <w:p w14:paraId="0F86C0DD" w14:textId="0F0509A5" w:rsidR="009A73D6" w:rsidRPr="00B12A51" w:rsidRDefault="009A73D6" w:rsidP="00750E56">
            <w:pPr>
              <w:widowControl w:val="0"/>
              <w:autoSpaceDE w:val="0"/>
              <w:autoSpaceDN w:val="0"/>
              <w:adjustRightInd w:val="0"/>
              <w:spacing w:after="0" w:line="240" w:lineRule="auto"/>
              <w:rPr>
                <w:sz w:val="24"/>
                <w:szCs w:val="24"/>
              </w:rPr>
            </w:pPr>
            <w:r w:rsidRPr="00B12A51">
              <w:rPr>
                <w:b/>
                <w:bCs/>
                <w:sz w:val="24"/>
                <w:szCs w:val="24"/>
              </w:rPr>
              <w:t>Domaine</w:t>
            </w:r>
            <w:r w:rsidRPr="00B12A51">
              <w:rPr>
                <w:sz w:val="24"/>
                <w:szCs w:val="24"/>
              </w:rPr>
              <w:t> :</w:t>
            </w:r>
            <w:r>
              <w:rPr>
                <w:sz w:val="24"/>
                <w:szCs w:val="24"/>
              </w:rPr>
              <w:t xml:space="preserve"> Hors Domaine</w:t>
            </w:r>
          </w:p>
          <w:p w14:paraId="3FA19E93" w14:textId="2F6E966C" w:rsidR="009A73D6" w:rsidRPr="00B12A51" w:rsidRDefault="009A73D6" w:rsidP="00750E56">
            <w:pPr>
              <w:widowControl w:val="0"/>
              <w:autoSpaceDE w:val="0"/>
              <w:autoSpaceDN w:val="0"/>
              <w:adjustRightInd w:val="0"/>
              <w:spacing w:after="0" w:line="240" w:lineRule="auto"/>
              <w:rPr>
                <w:sz w:val="24"/>
                <w:szCs w:val="24"/>
              </w:rPr>
            </w:pPr>
            <w:r w:rsidRPr="00B12A51">
              <w:rPr>
                <w:b/>
                <w:bCs/>
                <w:sz w:val="24"/>
                <w:szCs w:val="24"/>
              </w:rPr>
              <w:t>Responsable pharmaceutique direct</w:t>
            </w:r>
            <w:r w:rsidRPr="00B12A51">
              <w:rPr>
                <w:sz w:val="24"/>
                <w:szCs w:val="24"/>
              </w:rPr>
              <w:t> :</w:t>
            </w:r>
            <w:r>
              <w:rPr>
                <w:sz w:val="24"/>
                <w:szCs w:val="24"/>
              </w:rPr>
              <w:t xml:space="preserve"> </w:t>
            </w:r>
            <w:r w:rsidR="005564E4">
              <w:rPr>
                <w:sz w:val="24"/>
                <w:szCs w:val="24"/>
              </w:rPr>
              <w:t>Noa BACH</w:t>
            </w:r>
            <w:r w:rsidR="008B5364">
              <w:rPr>
                <w:sz w:val="24"/>
                <w:szCs w:val="24"/>
              </w:rPr>
              <w:t xml:space="preserve"> (Responsable d</w:t>
            </w:r>
            <w:r w:rsidR="00062961">
              <w:rPr>
                <w:sz w:val="24"/>
                <w:szCs w:val="24"/>
              </w:rPr>
              <w:t>u</w:t>
            </w:r>
            <w:r w:rsidR="008B5364">
              <w:rPr>
                <w:sz w:val="24"/>
                <w:szCs w:val="24"/>
              </w:rPr>
              <w:t xml:space="preserve"> </w:t>
            </w:r>
            <w:r w:rsidR="00062961">
              <w:rPr>
                <w:sz w:val="24"/>
                <w:szCs w:val="24"/>
              </w:rPr>
              <w:t>P</w:t>
            </w:r>
            <w:r w:rsidR="008B5364">
              <w:rPr>
                <w:sz w:val="24"/>
                <w:szCs w:val="24"/>
              </w:rPr>
              <w:t>ôle</w:t>
            </w:r>
            <w:r w:rsidR="005564E4">
              <w:rPr>
                <w:sz w:val="24"/>
                <w:szCs w:val="24"/>
              </w:rPr>
              <w:t xml:space="preserve"> par intérim</w:t>
            </w:r>
            <w:r w:rsidR="008B5364">
              <w:rPr>
                <w:sz w:val="24"/>
                <w:szCs w:val="24"/>
              </w:rPr>
              <w:t>) /Julien M</w:t>
            </w:r>
            <w:r w:rsidR="005564E4">
              <w:rPr>
                <w:sz w:val="24"/>
                <w:szCs w:val="24"/>
              </w:rPr>
              <w:t>ATRICON</w:t>
            </w:r>
            <w:r w:rsidR="008B5364">
              <w:rPr>
                <w:sz w:val="24"/>
                <w:szCs w:val="24"/>
              </w:rPr>
              <w:t xml:space="preserve"> (Responsable du </w:t>
            </w:r>
            <w:r w:rsidR="005564E4">
              <w:rPr>
                <w:sz w:val="24"/>
                <w:szCs w:val="24"/>
              </w:rPr>
              <w:t>secteur Licensing &amp;</w:t>
            </w:r>
            <w:r w:rsidR="00062961">
              <w:rPr>
                <w:sz w:val="24"/>
                <w:szCs w:val="24"/>
              </w:rPr>
              <w:t xml:space="preserve"> Cellule Innovation</w:t>
            </w:r>
            <w:r w:rsidR="008B5364">
              <w:rPr>
                <w:sz w:val="24"/>
                <w:szCs w:val="24"/>
              </w:rPr>
              <w:t>)</w:t>
            </w:r>
          </w:p>
          <w:p w14:paraId="364D4166" w14:textId="77777777" w:rsidR="009A73D6" w:rsidRPr="00B12A51" w:rsidRDefault="009A73D6" w:rsidP="00750E56">
            <w:pPr>
              <w:widowControl w:val="0"/>
              <w:autoSpaceDE w:val="0"/>
              <w:autoSpaceDN w:val="0"/>
              <w:adjustRightInd w:val="0"/>
              <w:spacing w:after="0" w:line="240" w:lineRule="auto"/>
              <w:rPr>
                <w:sz w:val="24"/>
                <w:szCs w:val="24"/>
              </w:rPr>
            </w:pPr>
          </w:p>
          <w:p w14:paraId="4CD2B148" w14:textId="77777777" w:rsidR="009A73D6" w:rsidRPr="00B12A51" w:rsidRDefault="009A73D6" w:rsidP="00750E56">
            <w:pPr>
              <w:widowControl w:val="0"/>
              <w:autoSpaceDE w:val="0"/>
              <w:autoSpaceDN w:val="0"/>
              <w:adjustRightInd w:val="0"/>
              <w:spacing w:after="0" w:line="240" w:lineRule="auto"/>
              <w:rPr>
                <w:sz w:val="24"/>
                <w:szCs w:val="24"/>
              </w:rPr>
            </w:pPr>
            <w:r w:rsidRPr="00B12A51">
              <w:rPr>
                <w:sz w:val="24"/>
                <w:szCs w:val="24"/>
              </w:rPr>
              <w:t>Disponibilité des seniors :</w:t>
            </w:r>
          </w:p>
          <w:p w14:paraId="49E7FF15" w14:textId="77777777" w:rsidR="009A73D6" w:rsidRPr="00B12A51" w:rsidRDefault="009A73D6" w:rsidP="00750E56">
            <w:pPr>
              <w:widowControl w:val="0"/>
              <w:autoSpaceDE w:val="0"/>
              <w:autoSpaceDN w:val="0"/>
              <w:adjustRightInd w:val="0"/>
              <w:spacing w:after="0" w:line="240" w:lineRule="auto"/>
              <w:rPr>
                <w:sz w:val="24"/>
                <w:szCs w:val="24"/>
              </w:rPr>
            </w:pPr>
            <w:r w:rsidRPr="00B12A51">
              <w:rPr>
                <w:sz w:val="24"/>
                <w:szCs w:val="24"/>
              </w:rPr>
              <w:t>Dispensation de cours ou formations :</w:t>
            </w:r>
          </w:p>
          <w:p w14:paraId="64319FFE" w14:textId="77777777" w:rsidR="009A73D6" w:rsidRPr="00B12A51" w:rsidRDefault="009A73D6" w:rsidP="00750E56">
            <w:pPr>
              <w:widowControl w:val="0"/>
              <w:autoSpaceDE w:val="0"/>
              <w:autoSpaceDN w:val="0"/>
              <w:adjustRightInd w:val="0"/>
              <w:spacing w:after="0" w:line="240" w:lineRule="auto"/>
              <w:rPr>
                <w:sz w:val="24"/>
                <w:szCs w:val="24"/>
              </w:rPr>
            </w:pPr>
          </w:p>
          <w:p w14:paraId="5ED3CB88" w14:textId="77777777" w:rsidR="009A73D6" w:rsidRPr="00B12A51" w:rsidRDefault="009A73D6" w:rsidP="00750E56">
            <w:pPr>
              <w:widowControl w:val="0"/>
              <w:autoSpaceDE w:val="0"/>
              <w:autoSpaceDN w:val="0"/>
              <w:adjustRightInd w:val="0"/>
              <w:spacing w:after="0" w:line="240" w:lineRule="auto"/>
              <w:rPr>
                <w:sz w:val="24"/>
                <w:szCs w:val="24"/>
              </w:rPr>
            </w:pPr>
            <w:r w:rsidRPr="00B12A51">
              <w:rPr>
                <w:sz w:val="24"/>
                <w:szCs w:val="24"/>
              </w:rPr>
              <w:t>Encadrement / équipe :</w:t>
            </w:r>
            <w:r>
              <w:rPr>
                <w:rFonts w:ascii="TTE1A3C3E8t00" w:hAnsi="TTE1A3C3E8t00" w:cs="TTE1A3C3E8t00"/>
                <w:sz w:val="20"/>
                <w:szCs w:val="20"/>
                <w:lang w:eastAsia="fr-FR"/>
              </w:rPr>
              <w:t xml:space="preserve"> </w:t>
            </w:r>
          </w:p>
          <w:p w14:paraId="7E340EB2" w14:textId="77777777" w:rsidR="009A73D6" w:rsidRPr="004E5599" w:rsidRDefault="009A73D6" w:rsidP="00750E56">
            <w:pPr>
              <w:pStyle w:val="Sous-titre"/>
              <w:spacing w:before="120" w:line="240" w:lineRule="auto"/>
            </w:pPr>
            <w:r>
              <w:t>Activité de l’interne</w:t>
            </w:r>
          </w:p>
          <w:p w14:paraId="2E24D141" w14:textId="244E5FD5" w:rsidR="009A73D6" w:rsidRDefault="009A73D6" w:rsidP="00750E56">
            <w:pPr>
              <w:widowControl w:val="0"/>
              <w:overflowPunct w:val="0"/>
              <w:autoSpaceDE w:val="0"/>
              <w:autoSpaceDN w:val="0"/>
              <w:adjustRightInd w:val="0"/>
              <w:spacing w:after="0" w:line="240" w:lineRule="auto"/>
              <w:rPr>
                <w:b/>
                <w:bCs/>
                <w:sz w:val="24"/>
                <w:szCs w:val="24"/>
              </w:rPr>
            </w:pPr>
            <w:r w:rsidRPr="00B12A51">
              <w:rPr>
                <w:b/>
                <w:bCs/>
                <w:sz w:val="24"/>
                <w:szCs w:val="24"/>
              </w:rPr>
              <w:t>Missions /activités :</w:t>
            </w:r>
          </w:p>
          <w:p w14:paraId="6DBF273F" w14:textId="595196EB" w:rsidR="008B5364" w:rsidRDefault="008B5364" w:rsidP="00750E56">
            <w:pPr>
              <w:widowControl w:val="0"/>
              <w:overflowPunct w:val="0"/>
              <w:autoSpaceDE w:val="0"/>
              <w:autoSpaceDN w:val="0"/>
              <w:adjustRightInd w:val="0"/>
              <w:spacing w:after="0" w:line="240" w:lineRule="auto"/>
              <w:rPr>
                <w:b/>
                <w:bCs/>
                <w:sz w:val="24"/>
                <w:szCs w:val="24"/>
              </w:rPr>
            </w:pPr>
          </w:p>
          <w:p w14:paraId="4EA2B440" w14:textId="3E2CF4D1" w:rsidR="008B5364" w:rsidRPr="008B5364" w:rsidRDefault="008B5364" w:rsidP="008B5364">
            <w:pPr>
              <w:widowControl w:val="0"/>
              <w:overflowPunct w:val="0"/>
              <w:autoSpaceDE w:val="0"/>
              <w:autoSpaceDN w:val="0"/>
              <w:adjustRightInd w:val="0"/>
              <w:spacing w:after="0" w:line="240" w:lineRule="auto"/>
              <w:rPr>
                <w:sz w:val="24"/>
                <w:szCs w:val="24"/>
              </w:rPr>
            </w:pPr>
            <w:r w:rsidRPr="008B5364">
              <w:rPr>
                <w:sz w:val="24"/>
                <w:szCs w:val="24"/>
              </w:rPr>
              <w:t xml:space="preserve">Participation aux activités de transfert et de partenariats de l’établissement pharmaceutique de l’AGEPS en lien avec le chargé de mission </w:t>
            </w:r>
            <w:r w:rsidR="00D71460">
              <w:rPr>
                <w:sz w:val="24"/>
                <w:szCs w:val="24"/>
              </w:rPr>
              <w:t xml:space="preserve">pharmacien </w:t>
            </w:r>
            <w:r w:rsidRPr="008B5364">
              <w:rPr>
                <w:sz w:val="24"/>
                <w:szCs w:val="24"/>
              </w:rPr>
              <w:t>en charge des projets de partenariats de l’AGEPS.</w:t>
            </w:r>
          </w:p>
          <w:p w14:paraId="52E9D649" w14:textId="77777777" w:rsidR="008B5364" w:rsidRPr="008B5364" w:rsidRDefault="008B5364" w:rsidP="008B5364">
            <w:pPr>
              <w:widowControl w:val="0"/>
              <w:overflowPunct w:val="0"/>
              <w:autoSpaceDE w:val="0"/>
              <w:autoSpaceDN w:val="0"/>
              <w:adjustRightInd w:val="0"/>
              <w:spacing w:after="0" w:line="240" w:lineRule="auto"/>
              <w:rPr>
                <w:sz w:val="24"/>
                <w:szCs w:val="24"/>
              </w:rPr>
            </w:pPr>
          </w:p>
          <w:p w14:paraId="2A17991A" w14:textId="5FE93EDD" w:rsidR="008B5364" w:rsidRDefault="008B5364" w:rsidP="008B5364">
            <w:pPr>
              <w:widowControl w:val="0"/>
              <w:overflowPunct w:val="0"/>
              <w:autoSpaceDE w:val="0"/>
              <w:autoSpaceDN w:val="0"/>
              <w:adjustRightInd w:val="0"/>
              <w:spacing w:after="0" w:line="240" w:lineRule="auto"/>
              <w:rPr>
                <w:sz w:val="24"/>
                <w:szCs w:val="24"/>
              </w:rPr>
            </w:pPr>
            <w:r w:rsidRPr="008B5364">
              <w:rPr>
                <w:sz w:val="24"/>
                <w:szCs w:val="24"/>
              </w:rPr>
              <w:t>La montée en charge de cette activité de routine se fera en fonction de l’évaluation faite par le pharmacien référent d</w:t>
            </w:r>
            <w:r w:rsidR="00D35C5E">
              <w:rPr>
                <w:sz w:val="24"/>
                <w:szCs w:val="24"/>
              </w:rPr>
              <w:t>u Pôle Transfert &amp; Innovation</w:t>
            </w:r>
            <w:r w:rsidRPr="008B5364">
              <w:rPr>
                <w:sz w:val="24"/>
                <w:szCs w:val="24"/>
              </w:rPr>
              <w:t xml:space="preserve"> de l’acquisition des connaissances et de l’autonomie de l’interne sur ces aspects</w:t>
            </w:r>
            <w:r w:rsidR="00D35C5E">
              <w:rPr>
                <w:sz w:val="24"/>
                <w:szCs w:val="24"/>
              </w:rPr>
              <w:t>.</w:t>
            </w:r>
          </w:p>
          <w:p w14:paraId="6C2A08F4" w14:textId="23A65B79" w:rsidR="00D71460" w:rsidRDefault="00D71460" w:rsidP="008B5364">
            <w:pPr>
              <w:widowControl w:val="0"/>
              <w:overflowPunct w:val="0"/>
              <w:autoSpaceDE w:val="0"/>
              <w:autoSpaceDN w:val="0"/>
              <w:adjustRightInd w:val="0"/>
              <w:spacing w:after="0" w:line="240" w:lineRule="auto"/>
              <w:rPr>
                <w:sz w:val="24"/>
                <w:szCs w:val="24"/>
              </w:rPr>
            </w:pPr>
          </w:p>
          <w:p w14:paraId="400FFAE9" w14:textId="3CE16BA8" w:rsidR="00D71460" w:rsidRDefault="00D71460" w:rsidP="008B5364">
            <w:pPr>
              <w:widowControl w:val="0"/>
              <w:overflowPunct w:val="0"/>
              <w:autoSpaceDE w:val="0"/>
              <w:autoSpaceDN w:val="0"/>
              <w:adjustRightInd w:val="0"/>
              <w:spacing w:after="0" w:line="240" w:lineRule="auto"/>
              <w:rPr>
                <w:sz w:val="24"/>
                <w:szCs w:val="24"/>
              </w:rPr>
            </w:pPr>
            <w:r>
              <w:rPr>
                <w:sz w:val="24"/>
                <w:szCs w:val="24"/>
              </w:rPr>
              <w:t>Préparation d’offres de technologies des brevets et analyse marché</w:t>
            </w:r>
          </w:p>
          <w:p w14:paraId="2EEBDBAE" w14:textId="29577F46" w:rsidR="00D71460" w:rsidRDefault="00D71460" w:rsidP="008B5364">
            <w:pPr>
              <w:widowControl w:val="0"/>
              <w:overflowPunct w:val="0"/>
              <w:autoSpaceDE w:val="0"/>
              <w:autoSpaceDN w:val="0"/>
              <w:adjustRightInd w:val="0"/>
              <w:spacing w:after="0" w:line="240" w:lineRule="auto"/>
              <w:rPr>
                <w:sz w:val="24"/>
                <w:szCs w:val="24"/>
              </w:rPr>
            </w:pPr>
          </w:p>
          <w:p w14:paraId="1CBA6AD6" w14:textId="121D9F19" w:rsidR="00D71460" w:rsidRDefault="00D71460" w:rsidP="008B5364">
            <w:pPr>
              <w:widowControl w:val="0"/>
              <w:overflowPunct w:val="0"/>
              <w:autoSpaceDE w:val="0"/>
              <w:autoSpaceDN w:val="0"/>
              <w:adjustRightInd w:val="0"/>
              <w:spacing w:after="0" w:line="240" w:lineRule="auto"/>
              <w:rPr>
                <w:sz w:val="24"/>
                <w:szCs w:val="24"/>
              </w:rPr>
            </w:pPr>
            <w:r>
              <w:rPr>
                <w:sz w:val="24"/>
                <w:szCs w:val="24"/>
              </w:rPr>
              <w:t>Veille Brevet</w:t>
            </w:r>
            <w:r w:rsidR="00D35C5E">
              <w:rPr>
                <w:sz w:val="24"/>
                <w:szCs w:val="24"/>
              </w:rPr>
              <w:t>s</w:t>
            </w:r>
          </w:p>
          <w:p w14:paraId="60ED646E" w14:textId="0E32ABAD" w:rsidR="00D71460" w:rsidRDefault="00D71460" w:rsidP="008B5364">
            <w:pPr>
              <w:widowControl w:val="0"/>
              <w:overflowPunct w:val="0"/>
              <w:autoSpaceDE w:val="0"/>
              <w:autoSpaceDN w:val="0"/>
              <w:adjustRightInd w:val="0"/>
              <w:spacing w:after="0" w:line="240" w:lineRule="auto"/>
              <w:rPr>
                <w:sz w:val="24"/>
                <w:szCs w:val="24"/>
              </w:rPr>
            </w:pPr>
          </w:p>
          <w:p w14:paraId="0A06B31D" w14:textId="5F10EF2D" w:rsidR="00D71460" w:rsidRDefault="00D71460" w:rsidP="00D71460">
            <w:pPr>
              <w:widowControl w:val="0"/>
              <w:autoSpaceDE w:val="0"/>
              <w:autoSpaceDN w:val="0"/>
              <w:adjustRightInd w:val="0"/>
              <w:spacing w:after="0" w:line="240" w:lineRule="auto"/>
              <w:rPr>
                <w:rFonts w:cs="Times"/>
                <w:sz w:val="24"/>
                <w:szCs w:val="24"/>
              </w:rPr>
            </w:pPr>
            <w:r>
              <w:rPr>
                <w:rFonts w:cs="Times"/>
                <w:b/>
                <w:bCs/>
                <w:sz w:val="24"/>
                <w:szCs w:val="24"/>
              </w:rPr>
              <w:t>Activités ponctuelles / spécifiques / de recherche</w:t>
            </w:r>
            <w:r>
              <w:rPr>
                <w:rFonts w:cs="Times"/>
                <w:sz w:val="24"/>
                <w:szCs w:val="24"/>
              </w:rPr>
              <w:t xml:space="preserve"> : </w:t>
            </w:r>
          </w:p>
          <w:p w14:paraId="27B46951" w14:textId="4F390558" w:rsidR="00D71460" w:rsidRDefault="00D71460" w:rsidP="00D71460">
            <w:pPr>
              <w:widowControl w:val="0"/>
              <w:autoSpaceDE w:val="0"/>
              <w:autoSpaceDN w:val="0"/>
              <w:adjustRightInd w:val="0"/>
              <w:spacing w:after="0" w:line="240" w:lineRule="auto"/>
              <w:rPr>
                <w:rFonts w:cs="Times"/>
                <w:sz w:val="24"/>
                <w:szCs w:val="24"/>
              </w:rPr>
            </w:pPr>
          </w:p>
          <w:p w14:paraId="598ECE4B" w14:textId="156D2A65" w:rsidR="00D71460" w:rsidRDefault="00D71460" w:rsidP="00D71460">
            <w:pPr>
              <w:widowControl w:val="0"/>
              <w:autoSpaceDE w:val="0"/>
              <w:autoSpaceDN w:val="0"/>
              <w:adjustRightInd w:val="0"/>
              <w:spacing w:after="0" w:line="240" w:lineRule="auto"/>
              <w:rPr>
                <w:sz w:val="24"/>
                <w:szCs w:val="24"/>
              </w:rPr>
            </w:pPr>
            <w:r>
              <w:rPr>
                <w:sz w:val="24"/>
                <w:szCs w:val="24"/>
              </w:rPr>
              <w:t>Possibilité de participer aux formations données par l’équipe (ex. DU</w:t>
            </w:r>
            <w:r w:rsidR="00D35C5E">
              <w:rPr>
                <w:sz w:val="24"/>
                <w:szCs w:val="24"/>
              </w:rPr>
              <w:t xml:space="preserve"> </w:t>
            </w:r>
            <w:r>
              <w:rPr>
                <w:sz w:val="24"/>
                <w:szCs w:val="24"/>
              </w:rPr>
              <w:t>GBM)</w:t>
            </w:r>
          </w:p>
          <w:p w14:paraId="0F8C60A9" w14:textId="1764DF75" w:rsidR="00D71460" w:rsidRDefault="00D71460" w:rsidP="00D71460">
            <w:pPr>
              <w:widowControl w:val="0"/>
              <w:autoSpaceDE w:val="0"/>
              <w:autoSpaceDN w:val="0"/>
              <w:adjustRightInd w:val="0"/>
              <w:spacing w:after="0" w:line="240" w:lineRule="auto"/>
              <w:rPr>
                <w:sz w:val="24"/>
                <w:szCs w:val="24"/>
              </w:rPr>
            </w:pPr>
          </w:p>
          <w:p w14:paraId="13DD377D" w14:textId="2907D51E" w:rsidR="00D71460" w:rsidRDefault="00D71460" w:rsidP="00D71460">
            <w:pPr>
              <w:widowControl w:val="0"/>
              <w:autoSpaceDE w:val="0"/>
              <w:autoSpaceDN w:val="0"/>
              <w:adjustRightInd w:val="0"/>
              <w:spacing w:after="0" w:line="240" w:lineRule="auto"/>
              <w:rPr>
                <w:sz w:val="24"/>
                <w:szCs w:val="24"/>
              </w:rPr>
            </w:pPr>
            <w:r>
              <w:rPr>
                <w:sz w:val="24"/>
                <w:szCs w:val="24"/>
              </w:rPr>
              <w:t>Participation avec l’ensemble de l’équipe aux activités de communication du Pôle (Par exemple, organisation de l’évènement APinnov pour le semestre de Mai à Novembre)</w:t>
            </w:r>
          </w:p>
          <w:p w14:paraId="48F0CBE9" w14:textId="77777777" w:rsidR="00D71460" w:rsidRPr="00E91FEA" w:rsidRDefault="00D71460" w:rsidP="008B5364">
            <w:pPr>
              <w:widowControl w:val="0"/>
              <w:overflowPunct w:val="0"/>
              <w:autoSpaceDE w:val="0"/>
              <w:autoSpaceDN w:val="0"/>
              <w:adjustRightInd w:val="0"/>
              <w:spacing w:after="0" w:line="240" w:lineRule="auto"/>
              <w:rPr>
                <w:sz w:val="24"/>
                <w:szCs w:val="24"/>
              </w:rPr>
            </w:pPr>
          </w:p>
          <w:p w14:paraId="557C7790" w14:textId="77777777" w:rsidR="009A73D6" w:rsidRPr="00B12A51" w:rsidRDefault="009A73D6" w:rsidP="00750E56">
            <w:pPr>
              <w:widowControl w:val="0"/>
              <w:autoSpaceDE w:val="0"/>
              <w:autoSpaceDN w:val="0"/>
              <w:adjustRightInd w:val="0"/>
              <w:spacing w:after="0" w:line="240" w:lineRule="auto"/>
              <w:rPr>
                <w:rFonts w:cs="Times"/>
                <w:b/>
                <w:bCs/>
                <w:sz w:val="24"/>
                <w:szCs w:val="24"/>
              </w:rPr>
            </w:pPr>
          </w:p>
          <w:p w14:paraId="5AD38B71" w14:textId="77777777" w:rsidR="009A73D6" w:rsidRDefault="009A73D6" w:rsidP="005D3A26">
            <w:pPr>
              <w:widowControl w:val="0"/>
              <w:autoSpaceDE w:val="0"/>
              <w:autoSpaceDN w:val="0"/>
              <w:adjustRightInd w:val="0"/>
              <w:spacing w:after="0" w:line="240" w:lineRule="auto"/>
              <w:rPr>
                <w:sz w:val="24"/>
                <w:szCs w:val="24"/>
              </w:rPr>
            </w:pPr>
          </w:p>
          <w:p w14:paraId="14CC3777" w14:textId="77777777" w:rsidR="00D35C5E" w:rsidRDefault="00D35C5E" w:rsidP="005D3A26">
            <w:pPr>
              <w:widowControl w:val="0"/>
              <w:autoSpaceDE w:val="0"/>
              <w:autoSpaceDN w:val="0"/>
              <w:adjustRightInd w:val="0"/>
              <w:spacing w:after="0" w:line="240" w:lineRule="auto"/>
              <w:rPr>
                <w:sz w:val="24"/>
                <w:szCs w:val="24"/>
              </w:rPr>
            </w:pPr>
          </w:p>
          <w:p w14:paraId="3BD7714A" w14:textId="0099512F" w:rsidR="00D35C5E" w:rsidRPr="00B12A51" w:rsidRDefault="00D35C5E" w:rsidP="005D3A26">
            <w:pPr>
              <w:widowControl w:val="0"/>
              <w:autoSpaceDE w:val="0"/>
              <w:autoSpaceDN w:val="0"/>
              <w:adjustRightInd w:val="0"/>
              <w:spacing w:after="0" w:line="240" w:lineRule="auto"/>
              <w:rPr>
                <w:sz w:val="24"/>
                <w:szCs w:val="24"/>
              </w:rPr>
            </w:pPr>
          </w:p>
        </w:tc>
      </w:tr>
    </w:tbl>
    <w:bookmarkEnd w:id="1"/>
    <w:p w14:paraId="2128D40A" w14:textId="786F56A0" w:rsidR="005D3A26" w:rsidRPr="00D56F97" w:rsidRDefault="005D3A26" w:rsidP="005D3A26">
      <w:pPr>
        <w:pStyle w:val="Titre1"/>
      </w:pPr>
      <w:r>
        <w:lastRenderedPageBreak/>
        <w:t>POSTE DE L’INTERNE #2</w:t>
      </w:r>
    </w:p>
    <w:p w14:paraId="365B4F3D" w14:textId="77777777" w:rsidR="005D3A26" w:rsidRDefault="005D3A26" w:rsidP="005D3A26">
      <w:pPr>
        <w:widowControl w:val="0"/>
        <w:autoSpaceDE w:val="0"/>
        <w:autoSpaceDN w:val="0"/>
        <w:adjustRightInd w:val="0"/>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5D3A26" w:rsidRPr="00B12A51" w14:paraId="5C2291BA" w14:textId="77777777" w:rsidTr="00454E21">
        <w:tc>
          <w:tcPr>
            <w:tcW w:w="9320" w:type="dxa"/>
            <w:shd w:val="clear" w:color="auto" w:fill="auto"/>
          </w:tcPr>
          <w:p w14:paraId="3997AEA7" w14:textId="3E7F6308" w:rsidR="005D3A26" w:rsidRPr="00B12A51" w:rsidRDefault="005D3A26" w:rsidP="00454E21">
            <w:pPr>
              <w:widowControl w:val="0"/>
              <w:autoSpaceDE w:val="0"/>
              <w:autoSpaceDN w:val="0"/>
              <w:adjustRightInd w:val="0"/>
              <w:spacing w:after="0" w:line="240" w:lineRule="auto"/>
              <w:rPr>
                <w:sz w:val="24"/>
                <w:szCs w:val="24"/>
              </w:rPr>
            </w:pPr>
            <w:r w:rsidRPr="005D3A26">
              <w:rPr>
                <w:rFonts w:ascii="Cambria" w:hAnsi="Cambria"/>
                <w:i/>
                <w:iCs/>
                <w:color w:val="4F81BD"/>
                <w:spacing w:val="15"/>
                <w:kern w:val="2"/>
                <w:sz w:val="24"/>
                <w:szCs w:val="24"/>
                <w14:ligatures w14:val="standardContextual"/>
              </w:rPr>
              <w:t>Intitulé du poste</w:t>
            </w:r>
            <w:r>
              <w:t xml:space="preserve"> : </w:t>
            </w:r>
            <w:r w:rsidRPr="005D3A26">
              <w:rPr>
                <w:rFonts w:ascii="Cambria" w:hAnsi="Cambria"/>
                <w:i/>
                <w:iCs/>
                <w:color w:val="4F81BD"/>
                <w:spacing w:val="15"/>
                <w:kern w:val="2"/>
                <w:sz w:val="24"/>
                <w:szCs w:val="24"/>
                <w14:ligatures w14:val="standardContextual"/>
              </w:rPr>
              <w:t xml:space="preserve"> Interne projets de Développement </w:t>
            </w:r>
            <w:r w:rsidR="00D35C5E">
              <w:rPr>
                <w:rFonts w:ascii="Cambria" w:hAnsi="Cambria"/>
                <w:i/>
                <w:iCs/>
                <w:color w:val="4F81BD"/>
                <w:spacing w:val="15"/>
                <w:kern w:val="2"/>
                <w:sz w:val="24"/>
                <w:szCs w:val="24"/>
                <w14:ligatures w14:val="standardContextual"/>
              </w:rPr>
              <w:t>entrepreneurial</w:t>
            </w:r>
            <w:r w:rsidRPr="005D3A26">
              <w:rPr>
                <w:rFonts w:ascii="Cambria" w:hAnsi="Cambria"/>
                <w:i/>
                <w:iCs/>
                <w:color w:val="4F81BD"/>
                <w:spacing w:val="15"/>
                <w:kern w:val="2"/>
                <w:sz w:val="24"/>
                <w:szCs w:val="24"/>
                <w14:ligatures w14:val="standardContextual"/>
              </w:rPr>
              <w:t xml:space="preserve"> et Innovation</w:t>
            </w:r>
          </w:p>
          <w:p w14:paraId="0B141071" w14:textId="77777777" w:rsidR="005D3A26" w:rsidRPr="004E5599" w:rsidRDefault="005D3A26" w:rsidP="00454E21">
            <w:pPr>
              <w:pStyle w:val="Sous-titre"/>
              <w:spacing w:before="120" w:line="240" w:lineRule="auto"/>
            </w:pPr>
            <w:r>
              <w:t>Agrément</w:t>
            </w:r>
          </w:p>
          <w:p w14:paraId="1BC77560" w14:textId="77777777" w:rsidR="005D3A26" w:rsidRPr="00B12A51" w:rsidRDefault="005D3A26" w:rsidP="00454E21">
            <w:pPr>
              <w:widowControl w:val="0"/>
              <w:autoSpaceDE w:val="0"/>
              <w:autoSpaceDN w:val="0"/>
              <w:adjustRightInd w:val="0"/>
              <w:spacing w:after="0" w:line="240" w:lineRule="auto"/>
              <w:rPr>
                <w:sz w:val="24"/>
                <w:szCs w:val="24"/>
              </w:rPr>
            </w:pPr>
            <w:r w:rsidRPr="00B12A51">
              <w:rPr>
                <w:b/>
                <w:bCs/>
                <w:sz w:val="24"/>
                <w:szCs w:val="24"/>
              </w:rPr>
              <w:t>Domaine</w:t>
            </w:r>
            <w:r w:rsidRPr="00B12A51">
              <w:rPr>
                <w:sz w:val="24"/>
                <w:szCs w:val="24"/>
              </w:rPr>
              <w:t> :</w:t>
            </w:r>
            <w:r>
              <w:rPr>
                <w:sz w:val="24"/>
                <w:szCs w:val="24"/>
              </w:rPr>
              <w:t xml:space="preserve"> Hors Domaine</w:t>
            </w:r>
          </w:p>
          <w:p w14:paraId="4DEEB1CD" w14:textId="6CBC5BCD" w:rsidR="005D3A26" w:rsidRPr="00B12A51" w:rsidRDefault="005D3A26" w:rsidP="00454E21">
            <w:pPr>
              <w:widowControl w:val="0"/>
              <w:autoSpaceDE w:val="0"/>
              <w:autoSpaceDN w:val="0"/>
              <w:adjustRightInd w:val="0"/>
              <w:spacing w:after="0" w:line="240" w:lineRule="auto"/>
              <w:rPr>
                <w:sz w:val="24"/>
                <w:szCs w:val="24"/>
              </w:rPr>
            </w:pPr>
            <w:r w:rsidRPr="00B12A51">
              <w:rPr>
                <w:b/>
                <w:bCs/>
                <w:sz w:val="24"/>
                <w:szCs w:val="24"/>
              </w:rPr>
              <w:t>Responsable pharmaceutique direct</w:t>
            </w:r>
            <w:r w:rsidRPr="00B12A51">
              <w:rPr>
                <w:sz w:val="24"/>
                <w:szCs w:val="24"/>
              </w:rPr>
              <w:t> :</w:t>
            </w:r>
            <w:r>
              <w:rPr>
                <w:sz w:val="24"/>
                <w:szCs w:val="24"/>
              </w:rPr>
              <w:t xml:space="preserve"> </w:t>
            </w:r>
            <w:r w:rsidR="00D35C5E" w:rsidRPr="00D35C5E">
              <w:rPr>
                <w:sz w:val="24"/>
                <w:szCs w:val="24"/>
              </w:rPr>
              <w:t>Noa BACH (Responsable du Pôle par intérim) /Julien MATRICON (Responsable du secteur Licensing &amp; Cellule Innovation)</w:t>
            </w:r>
          </w:p>
          <w:p w14:paraId="5927DBB7" w14:textId="77777777" w:rsidR="005D3A26" w:rsidRPr="00B12A51" w:rsidRDefault="005D3A26" w:rsidP="00454E21">
            <w:pPr>
              <w:widowControl w:val="0"/>
              <w:autoSpaceDE w:val="0"/>
              <w:autoSpaceDN w:val="0"/>
              <w:adjustRightInd w:val="0"/>
              <w:spacing w:after="0" w:line="240" w:lineRule="auto"/>
              <w:rPr>
                <w:sz w:val="24"/>
                <w:szCs w:val="24"/>
              </w:rPr>
            </w:pPr>
          </w:p>
          <w:p w14:paraId="6924D7F1" w14:textId="77777777" w:rsidR="005D3A26" w:rsidRPr="00B12A51" w:rsidRDefault="005D3A26" w:rsidP="00454E21">
            <w:pPr>
              <w:widowControl w:val="0"/>
              <w:autoSpaceDE w:val="0"/>
              <w:autoSpaceDN w:val="0"/>
              <w:adjustRightInd w:val="0"/>
              <w:spacing w:after="0" w:line="240" w:lineRule="auto"/>
              <w:rPr>
                <w:sz w:val="24"/>
                <w:szCs w:val="24"/>
              </w:rPr>
            </w:pPr>
            <w:r w:rsidRPr="00B12A51">
              <w:rPr>
                <w:sz w:val="24"/>
                <w:szCs w:val="24"/>
              </w:rPr>
              <w:t>Disponibilité des seniors :</w:t>
            </w:r>
          </w:p>
          <w:p w14:paraId="457D17EF" w14:textId="77777777" w:rsidR="005D3A26" w:rsidRPr="00B12A51" w:rsidRDefault="005D3A26" w:rsidP="00454E21">
            <w:pPr>
              <w:widowControl w:val="0"/>
              <w:autoSpaceDE w:val="0"/>
              <w:autoSpaceDN w:val="0"/>
              <w:adjustRightInd w:val="0"/>
              <w:spacing w:after="0" w:line="240" w:lineRule="auto"/>
              <w:rPr>
                <w:sz w:val="24"/>
                <w:szCs w:val="24"/>
              </w:rPr>
            </w:pPr>
            <w:r w:rsidRPr="00B12A51">
              <w:rPr>
                <w:sz w:val="24"/>
                <w:szCs w:val="24"/>
              </w:rPr>
              <w:t>Dispensation de cours ou formations :</w:t>
            </w:r>
          </w:p>
          <w:p w14:paraId="6B0C0E6D" w14:textId="77777777" w:rsidR="005D3A26" w:rsidRPr="00B12A51" w:rsidRDefault="005D3A26" w:rsidP="00454E21">
            <w:pPr>
              <w:widowControl w:val="0"/>
              <w:autoSpaceDE w:val="0"/>
              <w:autoSpaceDN w:val="0"/>
              <w:adjustRightInd w:val="0"/>
              <w:spacing w:after="0" w:line="240" w:lineRule="auto"/>
              <w:rPr>
                <w:sz w:val="24"/>
                <w:szCs w:val="24"/>
              </w:rPr>
            </w:pPr>
          </w:p>
          <w:p w14:paraId="48926D4C" w14:textId="77777777" w:rsidR="005D3A26" w:rsidRPr="00B12A51" w:rsidRDefault="005D3A26" w:rsidP="00454E21">
            <w:pPr>
              <w:widowControl w:val="0"/>
              <w:autoSpaceDE w:val="0"/>
              <w:autoSpaceDN w:val="0"/>
              <w:adjustRightInd w:val="0"/>
              <w:spacing w:after="0" w:line="240" w:lineRule="auto"/>
              <w:rPr>
                <w:sz w:val="24"/>
                <w:szCs w:val="24"/>
              </w:rPr>
            </w:pPr>
            <w:r w:rsidRPr="00B12A51">
              <w:rPr>
                <w:sz w:val="24"/>
                <w:szCs w:val="24"/>
              </w:rPr>
              <w:t>Encadrement / équipe :</w:t>
            </w:r>
            <w:r>
              <w:rPr>
                <w:rFonts w:ascii="TTE1A3C3E8t00" w:hAnsi="TTE1A3C3E8t00" w:cs="TTE1A3C3E8t00"/>
                <w:sz w:val="20"/>
                <w:szCs w:val="20"/>
                <w:lang w:eastAsia="fr-FR"/>
              </w:rPr>
              <w:t xml:space="preserve"> </w:t>
            </w:r>
          </w:p>
          <w:p w14:paraId="3477E6A2" w14:textId="77777777" w:rsidR="005D3A26" w:rsidRPr="004E5599" w:rsidRDefault="005D3A26" w:rsidP="00454E21">
            <w:pPr>
              <w:pStyle w:val="Sous-titre"/>
              <w:spacing w:before="120" w:line="240" w:lineRule="auto"/>
            </w:pPr>
            <w:r>
              <w:t>Activité de l’interne</w:t>
            </w:r>
          </w:p>
          <w:p w14:paraId="76D7AF83" w14:textId="77777777" w:rsidR="005D3A26" w:rsidRDefault="005D3A26" w:rsidP="00454E21">
            <w:pPr>
              <w:widowControl w:val="0"/>
              <w:overflowPunct w:val="0"/>
              <w:autoSpaceDE w:val="0"/>
              <w:autoSpaceDN w:val="0"/>
              <w:adjustRightInd w:val="0"/>
              <w:spacing w:after="0" w:line="240" w:lineRule="auto"/>
              <w:rPr>
                <w:b/>
                <w:bCs/>
                <w:sz w:val="24"/>
                <w:szCs w:val="24"/>
              </w:rPr>
            </w:pPr>
            <w:r w:rsidRPr="00B12A51">
              <w:rPr>
                <w:b/>
                <w:bCs/>
                <w:sz w:val="24"/>
                <w:szCs w:val="24"/>
              </w:rPr>
              <w:t>Missions /activités :</w:t>
            </w:r>
          </w:p>
          <w:p w14:paraId="4B752C8D" w14:textId="77777777" w:rsidR="005D3A26" w:rsidRDefault="005D3A26" w:rsidP="00454E21">
            <w:pPr>
              <w:widowControl w:val="0"/>
              <w:overflowPunct w:val="0"/>
              <w:autoSpaceDE w:val="0"/>
              <w:autoSpaceDN w:val="0"/>
              <w:adjustRightInd w:val="0"/>
              <w:spacing w:after="0" w:line="240" w:lineRule="auto"/>
              <w:rPr>
                <w:b/>
                <w:bCs/>
                <w:sz w:val="24"/>
                <w:szCs w:val="24"/>
              </w:rPr>
            </w:pPr>
          </w:p>
          <w:p w14:paraId="63B66BF0" w14:textId="2D8C44C6" w:rsidR="005D3A26" w:rsidRPr="00E52C73" w:rsidRDefault="005D3A26" w:rsidP="005D3A26">
            <w:pPr>
              <w:spacing w:line="253" w:lineRule="auto"/>
              <w:ind w:left="110"/>
              <w:rPr>
                <w:color w:val="000000"/>
                <w:sz w:val="24"/>
                <w:szCs w:val="24"/>
              </w:rPr>
            </w:pPr>
            <w:r w:rsidRPr="00E52C73">
              <w:rPr>
                <w:color w:val="000000"/>
                <w:sz w:val="24"/>
                <w:szCs w:val="24"/>
              </w:rPr>
              <w:t xml:space="preserve">Participation à la prise en charge de problématiques plus générales de valorisation des activités de recherche de l’AP-HP ou d’évaluation </w:t>
            </w:r>
            <w:r w:rsidR="00D35C5E">
              <w:rPr>
                <w:color w:val="000000"/>
                <w:sz w:val="24"/>
                <w:szCs w:val="24"/>
              </w:rPr>
              <w:t xml:space="preserve">de technologies de santé marquées CE </w:t>
            </w:r>
            <w:r w:rsidRPr="00E52C73">
              <w:rPr>
                <w:color w:val="000000"/>
                <w:sz w:val="24"/>
                <w:szCs w:val="24"/>
              </w:rPr>
              <w:t xml:space="preserve">en lien avec la </w:t>
            </w:r>
            <w:r w:rsidR="00D35C5E">
              <w:rPr>
                <w:color w:val="000000"/>
                <w:sz w:val="24"/>
                <w:szCs w:val="24"/>
              </w:rPr>
              <w:t>C</w:t>
            </w:r>
            <w:r w:rsidRPr="00E52C73">
              <w:rPr>
                <w:color w:val="000000"/>
                <w:sz w:val="24"/>
                <w:szCs w:val="24"/>
              </w:rPr>
              <w:t xml:space="preserve">ellule </w:t>
            </w:r>
            <w:r w:rsidR="00D35C5E">
              <w:rPr>
                <w:color w:val="000000"/>
                <w:sz w:val="24"/>
                <w:szCs w:val="24"/>
              </w:rPr>
              <w:t>I</w:t>
            </w:r>
            <w:r w:rsidRPr="00E52C73">
              <w:rPr>
                <w:color w:val="000000"/>
                <w:sz w:val="24"/>
                <w:szCs w:val="24"/>
              </w:rPr>
              <w:t xml:space="preserve">nnovation. </w:t>
            </w:r>
          </w:p>
          <w:p w14:paraId="0844FFFE" w14:textId="79373E7C" w:rsidR="005D3A26" w:rsidRPr="00E52C73" w:rsidRDefault="005D3A26" w:rsidP="00D35C5E">
            <w:pPr>
              <w:spacing w:line="253" w:lineRule="auto"/>
              <w:ind w:left="110"/>
              <w:rPr>
                <w:color w:val="000000"/>
                <w:sz w:val="24"/>
                <w:szCs w:val="24"/>
              </w:rPr>
            </w:pPr>
            <w:r w:rsidRPr="00E52C73">
              <w:rPr>
                <w:color w:val="000000"/>
                <w:sz w:val="24"/>
                <w:szCs w:val="24"/>
              </w:rPr>
              <w:t xml:space="preserve">La valorisation des activités de recherches hospitalières est un domaine en pleine évolution dans un contexte de recherche de compétitivité partenaires publics de la recherche. Ceci amène au besoin d’élaborer de nouvelles pistes de partenariats et de valorisation. </w:t>
            </w:r>
          </w:p>
          <w:p w14:paraId="5A1D6D57" w14:textId="4287CA4B" w:rsidR="005D3A26" w:rsidRPr="00E52C73" w:rsidRDefault="005D3A26" w:rsidP="005D3A26">
            <w:pPr>
              <w:spacing w:line="253" w:lineRule="auto"/>
              <w:ind w:left="110"/>
              <w:rPr>
                <w:color w:val="000000"/>
                <w:sz w:val="24"/>
                <w:szCs w:val="24"/>
              </w:rPr>
            </w:pPr>
            <w:r w:rsidRPr="00E52C73">
              <w:rPr>
                <w:color w:val="000000"/>
                <w:sz w:val="24"/>
                <w:szCs w:val="24"/>
              </w:rPr>
              <w:t xml:space="preserve">Cette activité vise : </w:t>
            </w:r>
          </w:p>
          <w:p w14:paraId="35F89A0B" w14:textId="77777777" w:rsidR="005D3A26" w:rsidRPr="00E52C73" w:rsidRDefault="005D3A26" w:rsidP="005D3A26">
            <w:pPr>
              <w:spacing w:line="253" w:lineRule="auto"/>
              <w:ind w:left="110"/>
              <w:rPr>
                <w:color w:val="000000"/>
                <w:sz w:val="24"/>
                <w:szCs w:val="24"/>
              </w:rPr>
            </w:pPr>
            <w:r w:rsidRPr="00E52C73">
              <w:rPr>
                <w:color w:val="000000"/>
                <w:sz w:val="24"/>
                <w:szCs w:val="24"/>
              </w:rPr>
              <w:t xml:space="preserve">1. à une analyse de problématiques réelles en tenant compte de l’environnement règlementaire, concurrentiel, scientifique </w:t>
            </w:r>
          </w:p>
          <w:p w14:paraId="1D3A6001" w14:textId="77777777" w:rsidR="005D3A26" w:rsidRPr="00E52C73" w:rsidRDefault="005D3A26" w:rsidP="005D3A26">
            <w:pPr>
              <w:spacing w:line="253" w:lineRule="auto"/>
              <w:ind w:left="110"/>
              <w:rPr>
                <w:color w:val="000000"/>
                <w:sz w:val="24"/>
                <w:szCs w:val="24"/>
              </w:rPr>
            </w:pPr>
            <w:r w:rsidRPr="00E52C73">
              <w:rPr>
                <w:color w:val="000000"/>
                <w:sz w:val="24"/>
                <w:szCs w:val="24"/>
              </w:rPr>
              <w:t xml:space="preserve">2. la réflexion autour de ces aspects avec les interlocuteurs AP-HP ou non </w:t>
            </w:r>
          </w:p>
          <w:p w14:paraId="6381CF31" w14:textId="57652417" w:rsidR="005D3A26" w:rsidRDefault="005D3A26" w:rsidP="005D3A26">
            <w:pPr>
              <w:spacing w:line="253" w:lineRule="auto"/>
              <w:ind w:left="110"/>
              <w:rPr>
                <w:color w:val="000000"/>
                <w:sz w:val="24"/>
                <w:szCs w:val="24"/>
              </w:rPr>
            </w:pPr>
            <w:r w:rsidRPr="00E52C73">
              <w:rPr>
                <w:color w:val="000000"/>
                <w:sz w:val="24"/>
                <w:szCs w:val="24"/>
              </w:rPr>
              <w:t xml:space="preserve">3. la formulation de propositions concrètes et le cas échéant à leur évaluation </w:t>
            </w:r>
          </w:p>
          <w:p w14:paraId="5E2668BC" w14:textId="5CA8158C" w:rsidR="00D35C5E" w:rsidRPr="00E52C73" w:rsidRDefault="00D35C5E" w:rsidP="005D3A26">
            <w:pPr>
              <w:spacing w:line="253" w:lineRule="auto"/>
              <w:ind w:left="110"/>
              <w:rPr>
                <w:color w:val="000000"/>
                <w:sz w:val="24"/>
                <w:szCs w:val="24"/>
              </w:rPr>
            </w:pPr>
            <w:r>
              <w:rPr>
                <w:color w:val="000000"/>
                <w:sz w:val="24"/>
                <w:szCs w:val="24"/>
              </w:rPr>
              <w:t>4. l’accompagnement des projets de startups et leur suivi (cartographie)</w:t>
            </w:r>
          </w:p>
          <w:p w14:paraId="63CBE24A" w14:textId="77777777" w:rsidR="00E52C73" w:rsidRDefault="00E52C73" w:rsidP="00E52C73">
            <w:pPr>
              <w:widowControl w:val="0"/>
              <w:autoSpaceDE w:val="0"/>
              <w:autoSpaceDN w:val="0"/>
              <w:adjustRightInd w:val="0"/>
              <w:spacing w:after="0" w:line="240" w:lineRule="auto"/>
              <w:rPr>
                <w:rFonts w:cs="Times"/>
                <w:sz w:val="24"/>
                <w:szCs w:val="24"/>
              </w:rPr>
            </w:pPr>
            <w:r>
              <w:rPr>
                <w:rFonts w:cs="Times"/>
                <w:b/>
                <w:bCs/>
                <w:sz w:val="24"/>
                <w:szCs w:val="24"/>
              </w:rPr>
              <w:t>Activités ponctuelles / spécifiques / de recherche</w:t>
            </w:r>
            <w:r>
              <w:rPr>
                <w:rFonts w:cs="Times"/>
                <w:sz w:val="24"/>
                <w:szCs w:val="24"/>
              </w:rPr>
              <w:t xml:space="preserve"> : </w:t>
            </w:r>
          </w:p>
          <w:p w14:paraId="1FB52FBD" w14:textId="77777777" w:rsidR="00E52C73" w:rsidRDefault="00E52C73" w:rsidP="00E52C73">
            <w:pPr>
              <w:widowControl w:val="0"/>
              <w:autoSpaceDE w:val="0"/>
              <w:autoSpaceDN w:val="0"/>
              <w:adjustRightInd w:val="0"/>
              <w:spacing w:after="0" w:line="240" w:lineRule="auto"/>
              <w:rPr>
                <w:rFonts w:cs="Times"/>
                <w:sz w:val="24"/>
                <w:szCs w:val="24"/>
              </w:rPr>
            </w:pPr>
          </w:p>
          <w:p w14:paraId="04F52CFF" w14:textId="6E99104C" w:rsidR="00E52C73" w:rsidRDefault="00E52C73" w:rsidP="00E52C73">
            <w:pPr>
              <w:widowControl w:val="0"/>
              <w:autoSpaceDE w:val="0"/>
              <w:autoSpaceDN w:val="0"/>
              <w:adjustRightInd w:val="0"/>
              <w:spacing w:after="0" w:line="240" w:lineRule="auto"/>
              <w:rPr>
                <w:sz w:val="24"/>
                <w:szCs w:val="24"/>
              </w:rPr>
            </w:pPr>
            <w:r>
              <w:rPr>
                <w:sz w:val="24"/>
                <w:szCs w:val="24"/>
              </w:rPr>
              <w:t>Possibilité de participer aux formations données par l’équipe (ex. DU</w:t>
            </w:r>
            <w:r w:rsidR="009B363D">
              <w:rPr>
                <w:sz w:val="24"/>
                <w:szCs w:val="24"/>
              </w:rPr>
              <w:t xml:space="preserve"> </w:t>
            </w:r>
            <w:r>
              <w:rPr>
                <w:sz w:val="24"/>
                <w:szCs w:val="24"/>
              </w:rPr>
              <w:t>GBM)</w:t>
            </w:r>
          </w:p>
          <w:p w14:paraId="4CCBE31D" w14:textId="77777777" w:rsidR="00E52C73" w:rsidRDefault="00E52C73" w:rsidP="00E52C73">
            <w:pPr>
              <w:widowControl w:val="0"/>
              <w:autoSpaceDE w:val="0"/>
              <w:autoSpaceDN w:val="0"/>
              <w:adjustRightInd w:val="0"/>
              <w:spacing w:after="0" w:line="240" w:lineRule="auto"/>
              <w:rPr>
                <w:sz w:val="24"/>
                <w:szCs w:val="24"/>
              </w:rPr>
            </w:pPr>
          </w:p>
          <w:p w14:paraId="44D4BD61" w14:textId="77777777" w:rsidR="00E52C73" w:rsidRDefault="00E52C73" w:rsidP="00E52C73">
            <w:pPr>
              <w:widowControl w:val="0"/>
              <w:autoSpaceDE w:val="0"/>
              <w:autoSpaceDN w:val="0"/>
              <w:adjustRightInd w:val="0"/>
              <w:spacing w:after="0" w:line="240" w:lineRule="auto"/>
              <w:rPr>
                <w:sz w:val="24"/>
                <w:szCs w:val="24"/>
              </w:rPr>
            </w:pPr>
            <w:r>
              <w:rPr>
                <w:sz w:val="24"/>
                <w:szCs w:val="24"/>
              </w:rPr>
              <w:t>Participation avec l’ensemble de l’équipe aux activités de communication du Pôle (Par exemple, organisation de l’évènement APinnov pour le semestre de Mai à Novembre)</w:t>
            </w:r>
          </w:p>
          <w:p w14:paraId="1451DB0B" w14:textId="77777777" w:rsidR="005D3A26" w:rsidRPr="00B12A51" w:rsidRDefault="005D3A26" w:rsidP="00454E21">
            <w:pPr>
              <w:widowControl w:val="0"/>
              <w:autoSpaceDE w:val="0"/>
              <w:autoSpaceDN w:val="0"/>
              <w:adjustRightInd w:val="0"/>
              <w:spacing w:after="0" w:line="240" w:lineRule="auto"/>
              <w:rPr>
                <w:rFonts w:cs="Times"/>
                <w:b/>
                <w:bCs/>
                <w:sz w:val="24"/>
                <w:szCs w:val="24"/>
              </w:rPr>
            </w:pPr>
          </w:p>
          <w:p w14:paraId="234D00C0" w14:textId="77777777" w:rsidR="005D3A26" w:rsidRPr="00B12A51" w:rsidRDefault="005D3A26" w:rsidP="00454E21">
            <w:pPr>
              <w:widowControl w:val="0"/>
              <w:autoSpaceDE w:val="0"/>
              <w:autoSpaceDN w:val="0"/>
              <w:adjustRightInd w:val="0"/>
              <w:spacing w:after="0" w:line="240" w:lineRule="auto"/>
              <w:rPr>
                <w:sz w:val="24"/>
                <w:szCs w:val="24"/>
              </w:rPr>
            </w:pPr>
          </w:p>
        </w:tc>
      </w:tr>
    </w:tbl>
    <w:p w14:paraId="57BF4E85" w14:textId="01133910" w:rsidR="009A73D6" w:rsidRDefault="009A73D6" w:rsidP="009A73D6">
      <w:pPr>
        <w:pStyle w:val="Titre1"/>
      </w:pPr>
      <w:r>
        <w:lastRenderedPageBreak/>
        <w:t>AUTRES</w:t>
      </w:r>
    </w:p>
    <w:p w14:paraId="5980BB41" w14:textId="77777777" w:rsidR="009B363D" w:rsidRPr="009B363D" w:rsidRDefault="009B363D" w:rsidP="009B363D"/>
    <w:p w14:paraId="0F089322" w14:textId="4DFAB34D" w:rsidR="008B5364" w:rsidRPr="005D3A26" w:rsidRDefault="008B5364" w:rsidP="008B5364">
      <w:pPr>
        <w:widowControl w:val="0"/>
        <w:overflowPunct w:val="0"/>
        <w:autoSpaceDE w:val="0"/>
        <w:autoSpaceDN w:val="0"/>
        <w:adjustRightInd w:val="0"/>
        <w:spacing w:after="0" w:line="240" w:lineRule="auto"/>
        <w:rPr>
          <w:rFonts w:asciiTheme="minorHAnsi" w:hAnsiTheme="minorHAnsi" w:cstheme="minorHAnsi"/>
          <w:sz w:val="24"/>
          <w:szCs w:val="24"/>
        </w:rPr>
      </w:pPr>
      <w:r w:rsidRPr="005D3A26">
        <w:rPr>
          <w:rFonts w:asciiTheme="minorHAnsi" w:hAnsiTheme="minorHAnsi" w:cstheme="minorHAnsi"/>
          <w:sz w:val="24"/>
          <w:szCs w:val="24"/>
        </w:rPr>
        <w:t>Le Pôle Transfert &amp; Innovation intervient sur l’ensemble des hôpitaux de l’AP-HP avec pour but</w:t>
      </w:r>
      <w:r w:rsidR="000544E2">
        <w:rPr>
          <w:rFonts w:asciiTheme="minorHAnsi" w:hAnsiTheme="minorHAnsi" w:cstheme="minorHAnsi"/>
          <w:sz w:val="24"/>
          <w:szCs w:val="24"/>
        </w:rPr>
        <w:t xml:space="preserve"> </w:t>
      </w:r>
      <w:r w:rsidRPr="005D3A26">
        <w:rPr>
          <w:rFonts w:asciiTheme="minorHAnsi" w:hAnsiTheme="minorHAnsi" w:cstheme="minorHAnsi"/>
          <w:sz w:val="24"/>
          <w:szCs w:val="24"/>
        </w:rPr>
        <w:t>:</w:t>
      </w:r>
    </w:p>
    <w:p w14:paraId="57012D95" w14:textId="77777777" w:rsidR="008B5364" w:rsidRPr="005D3A26" w:rsidRDefault="008B5364" w:rsidP="008B5364">
      <w:pPr>
        <w:widowControl w:val="0"/>
        <w:overflowPunct w:val="0"/>
        <w:autoSpaceDE w:val="0"/>
        <w:autoSpaceDN w:val="0"/>
        <w:adjustRightInd w:val="0"/>
        <w:spacing w:after="0" w:line="240" w:lineRule="auto"/>
        <w:rPr>
          <w:rFonts w:asciiTheme="minorHAnsi" w:hAnsiTheme="minorHAnsi" w:cstheme="minorHAnsi"/>
          <w:sz w:val="24"/>
          <w:szCs w:val="24"/>
        </w:rPr>
      </w:pPr>
    </w:p>
    <w:p w14:paraId="633E89BD" w14:textId="25BD7D8C" w:rsidR="008B5364" w:rsidRPr="005D3A26" w:rsidRDefault="008B5364" w:rsidP="008B5364">
      <w:pPr>
        <w:widowControl w:val="0"/>
        <w:overflowPunct w:val="0"/>
        <w:autoSpaceDE w:val="0"/>
        <w:autoSpaceDN w:val="0"/>
        <w:adjustRightInd w:val="0"/>
        <w:spacing w:after="0" w:line="240" w:lineRule="auto"/>
        <w:rPr>
          <w:rFonts w:asciiTheme="minorHAnsi" w:hAnsiTheme="minorHAnsi" w:cstheme="minorHAnsi"/>
          <w:sz w:val="24"/>
          <w:szCs w:val="24"/>
        </w:rPr>
      </w:pPr>
      <w:r w:rsidRPr="005D3A26">
        <w:rPr>
          <w:rFonts w:asciiTheme="minorHAnsi" w:hAnsiTheme="minorHAnsi" w:cstheme="minorHAnsi"/>
          <w:sz w:val="24"/>
          <w:szCs w:val="24"/>
        </w:rPr>
        <w:t>&gt;</w:t>
      </w:r>
      <w:r w:rsidR="000544E2">
        <w:rPr>
          <w:rFonts w:asciiTheme="minorHAnsi" w:hAnsiTheme="minorHAnsi" w:cstheme="minorHAnsi"/>
          <w:sz w:val="24"/>
          <w:szCs w:val="24"/>
        </w:rPr>
        <w:t xml:space="preserve"> </w:t>
      </w:r>
      <w:r w:rsidRPr="005D3A26">
        <w:rPr>
          <w:rFonts w:asciiTheme="minorHAnsi" w:hAnsiTheme="minorHAnsi" w:cstheme="minorHAnsi"/>
          <w:sz w:val="24"/>
          <w:szCs w:val="24"/>
        </w:rPr>
        <w:t>Détection et protection des innovations issues des personnels de l’AP-HP via</w:t>
      </w:r>
    </w:p>
    <w:p w14:paraId="713704FA" w14:textId="77777777" w:rsidR="008B5364" w:rsidRPr="005D3A26" w:rsidRDefault="008B5364" w:rsidP="008B5364">
      <w:pPr>
        <w:pStyle w:val="Paragraphedeliste"/>
        <w:numPr>
          <w:ilvl w:val="0"/>
          <w:numId w:val="1"/>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des brevets (dispositifs et matériels médicaux, molécules nouvelles ou nouvelles indications, marqueurs diagnostics, séquences et/ou mutations génétiques, biomatériaux,...)</w:t>
      </w:r>
    </w:p>
    <w:p w14:paraId="66C6EB8C" w14:textId="77777777" w:rsidR="008B5364" w:rsidRPr="005D3A26" w:rsidRDefault="008B5364" w:rsidP="008B5364">
      <w:pPr>
        <w:pStyle w:val="Paragraphedeliste"/>
        <w:numPr>
          <w:ilvl w:val="0"/>
          <w:numId w:val="1"/>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des droits d’auteur (logiciels, bases de données, méthodes,…)</w:t>
      </w:r>
    </w:p>
    <w:p w14:paraId="78473618" w14:textId="00403E38" w:rsidR="008B5364" w:rsidRDefault="008B5364" w:rsidP="008B5364">
      <w:pPr>
        <w:pStyle w:val="Paragraphedeliste"/>
        <w:numPr>
          <w:ilvl w:val="0"/>
          <w:numId w:val="1"/>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des marques, dessins &amp; modèles (outils de communications...)</w:t>
      </w:r>
    </w:p>
    <w:p w14:paraId="5EF3278F" w14:textId="25825554" w:rsidR="008B5364" w:rsidRDefault="000544E2" w:rsidP="00770876">
      <w:pPr>
        <w:pStyle w:val="Paragraphedeliste"/>
        <w:numPr>
          <w:ilvl w:val="0"/>
          <w:numId w:val="1"/>
        </w:numPr>
        <w:overflowPunct w:val="0"/>
        <w:autoSpaceDE w:val="0"/>
        <w:autoSpaceDN w:val="0"/>
        <w:adjustRightInd w:val="0"/>
        <w:rPr>
          <w:rFonts w:asciiTheme="minorHAnsi" w:hAnsiTheme="minorHAnsi" w:cstheme="minorHAnsi"/>
          <w:sz w:val="24"/>
          <w:szCs w:val="24"/>
        </w:rPr>
      </w:pPr>
      <w:r w:rsidRPr="000544E2">
        <w:rPr>
          <w:rFonts w:asciiTheme="minorHAnsi" w:hAnsiTheme="minorHAnsi" w:cstheme="minorHAnsi"/>
          <w:sz w:val="24"/>
          <w:szCs w:val="24"/>
        </w:rPr>
        <w:t xml:space="preserve">des actions de </w:t>
      </w:r>
      <w:r w:rsidRPr="000544E2">
        <w:rPr>
          <w:rFonts w:asciiTheme="minorHAnsi" w:hAnsiTheme="minorHAnsi" w:cstheme="minorHAnsi"/>
          <w:sz w:val="24"/>
          <w:szCs w:val="24"/>
        </w:rPr>
        <w:t>sensibilis</w:t>
      </w:r>
      <w:r w:rsidRPr="000544E2">
        <w:rPr>
          <w:rFonts w:asciiTheme="minorHAnsi" w:hAnsiTheme="minorHAnsi" w:cstheme="minorHAnsi"/>
          <w:sz w:val="24"/>
          <w:szCs w:val="24"/>
        </w:rPr>
        <w:t>ation de</w:t>
      </w:r>
      <w:r w:rsidRPr="000544E2">
        <w:rPr>
          <w:rFonts w:asciiTheme="minorHAnsi" w:hAnsiTheme="minorHAnsi" w:cstheme="minorHAnsi"/>
          <w:sz w:val="24"/>
          <w:szCs w:val="24"/>
        </w:rPr>
        <w:t xml:space="preserve"> l’ensemble des acteurs des sites hospitaliers à la démarche d’innovation, la PI et au transfert de technologies</w:t>
      </w:r>
    </w:p>
    <w:p w14:paraId="14103F9A" w14:textId="77777777" w:rsidR="000544E2" w:rsidRPr="000544E2" w:rsidRDefault="000544E2" w:rsidP="000544E2">
      <w:pPr>
        <w:pStyle w:val="Paragraphedeliste"/>
        <w:overflowPunct w:val="0"/>
        <w:autoSpaceDE w:val="0"/>
        <w:autoSpaceDN w:val="0"/>
        <w:adjustRightInd w:val="0"/>
        <w:ind w:left="720"/>
        <w:rPr>
          <w:rFonts w:asciiTheme="minorHAnsi" w:hAnsiTheme="minorHAnsi" w:cstheme="minorHAnsi"/>
          <w:sz w:val="24"/>
          <w:szCs w:val="24"/>
        </w:rPr>
      </w:pPr>
    </w:p>
    <w:p w14:paraId="31418812" w14:textId="4E8B7F30" w:rsidR="008B5364" w:rsidRPr="005D3A26" w:rsidRDefault="008B5364" w:rsidP="008B5364">
      <w:pPr>
        <w:widowControl w:val="0"/>
        <w:overflowPunct w:val="0"/>
        <w:autoSpaceDE w:val="0"/>
        <w:autoSpaceDN w:val="0"/>
        <w:adjustRightInd w:val="0"/>
        <w:spacing w:after="0" w:line="240" w:lineRule="auto"/>
        <w:rPr>
          <w:rFonts w:asciiTheme="minorHAnsi" w:hAnsiTheme="minorHAnsi" w:cstheme="minorHAnsi"/>
          <w:sz w:val="24"/>
          <w:szCs w:val="24"/>
        </w:rPr>
      </w:pPr>
      <w:r w:rsidRPr="005D3A26">
        <w:rPr>
          <w:rFonts w:asciiTheme="minorHAnsi" w:hAnsiTheme="minorHAnsi" w:cstheme="minorHAnsi"/>
          <w:sz w:val="24"/>
          <w:szCs w:val="24"/>
        </w:rPr>
        <w:t>&gt;</w:t>
      </w:r>
      <w:r w:rsidR="000544E2">
        <w:rPr>
          <w:rFonts w:asciiTheme="minorHAnsi" w:hAnsiTheme="minorHAnsi" w:cstheme="minorHAnsi"/>
          <w:sz w:val="24"/>
          <w:szCs w:val="24"/>
        </w:rPr>
        <w:t xml:space="preserve"> </w:t>
      </w:r>
      <w:r w:rsidRPr="005D3A26">
        <w:rPr>
          <w:rFonts w:asciiTheme="minorHAnsi" w:hAnsiTheme="minorHAnsi" w:cstheme="minorHAnsi"/>
          <w:sz w:val="24"/>
          <w:szCs w:val="24"/>
        </w:rPr>
        <w:t>Transfert de Technologie</w:t>
      </w:r>
    </w:p>
    <w:p w14:paraId="3A0DDC54" w14:textId="2E2DBA99" w:rsidR="008B5364" w:rsidRPr="005D3A26" w:rsidRDefault="008B5364" w:rsidP="005D3A26">
      <w:pPr>
        <w:pStyle w:val="Paragraphedeliste"/>
        <w:numPr>
          <w:ilvl w:val="0"/>
          <w:numId w:val="5"/>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Le Pôle Transfert &amp; Innovation assure le transfert de droits d’exploitations des brevets, des savoir-faire, des ressources (technologiques, biologiques) et des données cliniques</w:t>
      </w:r>
    </w:p>
    <w:p w14:paraId="40CA486D" w14:textId="77777777" w:rsidR="008B5364" w:rsidRPr="005D3A26" w:rsidRDefault="008B5364" w:rsidP="005D3A26">
      <w:pPr>
        <w:pStyle w:val="Paragraphedeliste"/>
        <w:numPr>
          <w:ilvl w:val="0"/>
          <w:numId w:val="5"/>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Recherche proactive et ciblée de partenaires industriels</w:t>
      </w:r>
    </w:p>
    <w:p w14:paraId="2B494322" w14:textId="77777777" w:rsidR="008B5364" w:rsidRPr="005D3A26" w:rsidRDefault="008B5364" w:rsidP="005D3A26">
      <w:pPr>
        <w:pStyle w:val="Paragraphedeliste"/>
        <w:numPr>
          <w:ilvl w:val="0"/>
          <w:numId w:val="5"/>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 xml:space="preserve">Incitation aux partenariats industriels </w:t>
      </w:r>
    </w:p>
    <w:p w14:paraId="34A13868" w14:textId="77777777" w:rsidR="008B5364" w:rsidRPr="005D3A26" w:rsidRDefault="008B5364" w:rsidP="008B5364">
      <w:pPr>
        <w:widowControl w:val="0"/>
        <w:overflowPunct w:val="0"/>
        <w:autoSpaceDE w:val="0"/>
        <w:autoSpaceDN w:val="0"/>
        <w:adjustRightInd w:val="0"/>
        <w:spacing w:after="0" w:line="240" w:lineRule="auto"/>
        <w:rPr>
          <w:rFonts w:asciiTheme="minorHAnsi" w:hAnsiTheme="minorHAnsi" w:cstheme="minorHAnsi"/>
          <w:sz w:val="24"/>
          <w:szCs w:val="24"/>
        </w:rPr>
      </w:pPr>
    </w:p>
    <w:p w14:paraId="27FDCB72" w14:textId="70AA22DF" w:rsidR="008B5364" w:rsidRPr="005D3A26" w:rsidRDefault="005D3A26" w:rsidP="008B5364">
      <w:pPr>
        <w:widowControl w:val="0"/>
        <w:overflowPunct w:val="0"/>
        <w:autoSpaceDE w:val="0"/>
        <w:autoSpaceDN w:val="0"/>
        <w:adjustRightInd w:val="0"/>
        <w:spacing w:after="0" w:line="240" w:lineRule="auto"/>
        <w:rPr>
          <w:rFonts w:asciiTheme="minorHAnsi" w:hAnsiTheme="minorHAnsi" w:cstheme="minorHAnsi"/>
          <w:sz w:val="24"/>
          <w:szCs w:val="24"/>
        </w:rPr>
      </w:pPr>
      <w:r w:rsidRPr="005D3A26">
        <w:rPr>
          <w:rFonts w:asciiTheme="minorHAnsi" w:hAnsiTheme="minorHAnsi" w:cstheme="minorHAnsi"/>
          <w:sz w:val="24"/>
          <w:szCs w:val="24"/>
        </w:rPr>
        <w:t>&gt;</w:t>
      </w:r>
      <w:r w:rsidR="000544E2">
        <w:rPr>
          <w:rFonts w:asciiTheme="minorHAnsi" w:hAnsiTheme="minorHAnsi" w:cstheme="minorHAnsi"/>
          <w:sz w:val="24"/>
          <w:szCs w:val="24"/>
        </w:rPr>
        <w:t xml:space="preserve"> </w:t>
      </w:r>
      <w:r w:rsidR="008B5364" w:rsidRPr="005D3A26">
        <w:rPr>
          <w:rFonts w:asciiTheme="minorHAnsi" w:hAnsiTheme="minorHAnsi" w:cstheme="minorHAnsi"/>
          <w:sz w:val="24"/>
          <w:szCs w:val="24"/>
        </w:rPr>
        <w:t>Promotion de la création d’entreprises sur la base des innovations issues de l’AP-HP</w:t>
      </w:r>
    </w:p>
    <w:p w14:paraId="4E7289D6" w14:textId="0B90D280" w:rsidR="008B5364" w:rsidRPr="005D3A26" w:rsidRDefault="005D3A26" w:rsidP="005D3A26">
      <w:pPr>
        <w:pStyle w:val="Paragraphedeliste"/>
        <w:numPr>
          <w:ilvl w:val="0"/>
          <w:numId w:val="6"/>
        </w:numPr>
        <w:overflowPunct w:val="0"/>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Plus</w:t>
      </w:r>
      <w:r w:rsidR="008B5364" w:rsidRPr="005D3A26">
        <w:rPr>
          <w:rFonts w:asciiTheme="minorHAnsi" w:hAnsiTheme="minorHAnsi" w:cstheme="minorHAnsi"/>
          <w:sz w:val="24"/>
          <w:szCs w:val="24"/>
        </w:rPr>
        <w:t xml:space="preserve"> de </w:t>
      </w:r>
      <w:r w:rsidR="000544E2">
        <w:rPr>
          <w:rFonts w:asciiTheme="minorHAnsi" w:hAnsiTheme="minorHAnsi" w:cstheme="minorHAnsi"/>
          <w:sz w:val="24"/>
          <w:szCs w:val="24"/>
        </w:rPr>
        <w:t>10</w:t>
      </w:r>
      <w:r w:rsidR="008B5364" w:rsidRPr="005D3A26">
        <w:rPr>
          <w:rFonts w:asciiTheme="minorHAnsi" w:hAnsiTheme="minorHAnsi" w:cstheme="minorHAnsi"/>
          <w:sz w:val="24"/>
          <w:szCs w:val="24"/>
        </w:rPr>
        <w:t xml:space="preserve">0 entreprises </w:t>
      </w:r>
      <w:r w:rsidR="000544E2">
        <w:rPr>
          <w:rFonts w:asciiTheme="minorHAnsi" w:hAnsiTheme="minorHAnsi" w:cstheme="minorHAnsi"/>
          <w:sz w:val="24"/>
          <w:szCs w:val="24"/>
        </w:rPr>
        <w:t xml:space="preserve">actives </w:t>
      </w:r>
      <w:r w:rsidR="008B5364" w:rsidRPr="005D3A26">
        <w:rPr>
          <w:rFonts w:asciiTheme="minorHAnsi" w:hAnsiTheme="minorHAnsi" w:cstheme="minorHAnsi"/>
          <w:sz w:val="24"/>
          <w:szCs w:val="24"/>
        </w:rPr>
        <w:t>créées</w:t>
      </w:r>
      <w:r>
        <w:rPr>
          <w:rFonts w:asciiTheme="minorHAnsi" w:hAnsiTheme="minorHAnsi" w:cstheme="minorHAnsi"/>
          <w:sz w:val="24"/>
          <w:szCs w:val="24"/>
        </w:rPr>
        <w:t xml:space="preserve"> </w:t>
      </w:r>
      <w:r w:rsidR="008B5364" w:rsidRPr="005D3A26">
        <w:rPr>
          <w:rFonts w:asciiTheme="minorHAnsi" w:hAnsiTheme="minorHAnsi" w:cstheme="minorHAnsi"/>
          <w:sz w:val="24"/>
          <w:szCs w:val="24"/>
        </w:rPr>
        <w:t xml:space="preserve">sur la base d’innovations protégées par l’AP-HP et </w:t>
      </w:r>
      <w:r w:rsidR="000544E2">
        <w:rPr>
          <w:rFonts w:asciiTheme="minorHAnsi" w:hAnsiTheme="minorHAnsi" w:cstheme="minorHAnsi"/>
          <w:sz w:val="24"/>
          <w:szCs w:val="24"/>
        </w:rPr>
        <w:t xml:space="preserve">de </w:t>
      </w:r>
      <w:r w:rsidR="008B5364" w:rsidRPr="005D3A26">
        <w:rPr>
          <w:rFonts w:asciiTheme="minorHAnsi" w:hAnsiTheme="minorHAnsi" w:cstheme="minorHAnsi"/>
          <w:sz w:val="24"/>
          <w:szCs w:val="24"/>
        </w:rPr>
        <w:t>ses partenaires</w:t>
      </w:r>
    </w:p>
    <w:p w14:paraId="1B1EC424" w14:textId="77777777" w:rsidR="008B5364" w:rsidRPr="005D3A26" w:rsidRDefault="008B5364" w:rsidP="005D3A26">
      <w:pPr>
        <w:pStyle w:val="Paragraphedeliste"/>
        <w:numPr>
          <w:ilvl w:val="0"/>
          <w:numId w:val="6"/>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Accompagnement des porteurs de projet dans la création, notamment par la présentation de leur entreprise aux incubateurs</w:t>
      </w:r>
    </w:p>
    <w:p w14:paraId="0657540D" w14:textId="547D6750" w:rsidR="008B5364" w:rsidRPr="005D3A26" w:rsidRDefault="008B5364" w:rsidP="005D3A26">
      <w:pPr>
        <w:pStyle w:val="Paragraphedeliste"/>
        <w:numPr>
          <w:ilvl w:val="0"/>
          <w:numId w:val="6"/>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Soutien logistique et juridique : Propriété industrielle, licences et sous licences, dossiers de candidature pour financements institutionnels, aides et concours (BPI, Ministères, ANR, collectivités territoriales</w:t>
      </w:r>
      <w:r w:rsidR="005D3A26">
        <w:rPr>
          <w:rFonts w:asciiTheme="minorHAnsi" w:hAnsiTheme="minorHAnsi" w:cstheme="minorHAnsi"/>
          <w:sz w:val="24"/>
          <w:szCs w:val="24"/>
        </w:rPr>
        <w:t xml:space="preserve">, </w:t>
      </w:r>
      <w:r w:rsidRPr="005D3A26">
        <w:rPr>
          <w:rFonts w:asciiTheme="minorHAnsi" w:hAnsiTheme="minorHAnsi" w:cstheme="minorHAnsi"/>
          <w:sz w:val="24"/>
          <w:szCs w:val="24"/>
        </w:rPr>
        <w:t>etc.)</w:t>
      </w:r>
    </w:p>
    <w:p w14:paraId="5F402853" w14:textId="58FA752F" w:rsidR="008B5364" w:rsidRPr="005D3A26" w:rsidRDefault="008B5364" w:rsidP="005D3A26">
      <w:pPr>
        <w:pStyle w:val="Paragraphedeliste"/>
        <w:numPr>
          <w:ilvl w:val="0"/>
          <w:numId w:val="6"/>
        </w:numPr>
        <w:overflowPunct w:val="0"/>
        <w:autoSpaceDE w:val="0"/>
        <w:autoSpaceDN w:val="0"/>
        <w:adjustRightInd w:val="0"/>
        <w:rPr>
          <w:rFonts w:asciiTheme="minorHAnsi" w:hAnsiTheme="minorHAnsi" w:cstheme="minorHAnsi"/>
          <w:sz w:val="24"/>
          <w:szCs w:val="24"/>
        </w:rPr>
      </w:pPr>
      <w:r w:rsidRPr="005D3A26">
        <w:rPr>
          <w:rFonts w:asciiTheme="minorHAnsi" w:hAnsiTheme="minorHAnsi" w:cstheme="minorHAnsi"/>
          <w:sz w:val="24"/>
          <w:szCs w:val="24"/>
        </w:rPr>
        <w:t xml:space="preserve">Soutien des porteurs de projets lors de la saisine </w:t>
      </w:r>
      <w:r w:rsidR="005D3A26">
        <w:rPr>
          <w:rFonts w:asciiTheme="minorHAnsi" w:hAnsiTheme="minorHAnsi" w:cstheme="minorHAnsi"/>
          <w:sz w:val="24"/>
          <w:szCs w:val="24"/>
        </w:rPr>
        <w:t>du Collège de Déontologie</w:t>
      </w:r>
    </w:p>
    <w:p w14:paraId="3B57DB6F" w14:textId="77777777" w:rsidR="008B5364" w:rsidRPr="005D3A26" w:rsidRDefault="008B5364" w:rsidP="008B5364">
      <w:pPr>
        <w:widowControl w:val="0"/>
        <w:overflowPunct w:val="0"/>
        <w:autoSpaceDE w:val="0"/>
        <w:autoSpaceDN w:val="0"/>
        <w:adjustRightInd w:val="0"/>
        <w:spacing w:after="0" w:line="240" w:lineRule="auto"/>
        <w:rPr>
          <w:rFonts w:asciiTheme="minorHAnsi" w:hAnsiTheme="minorHAnsi" w:cstheme="minorHAnsi"/>
          <w:sz w:val="24"/>
          <w:szCs w:val="24"/>
        </w:rPr>
      </w:pPr>
    </w:p>
    <w:p w14:paraId="5686CA45" w14:textId="77777777" w:rsidR="000544E2" w:rsidRDefault="000544E2" w:rsidP="008B5364">
      <w:pPr>
        <w:widowControl w:val="0"/>
        <w:overflowPunct w:val="0"/>
        <w:autoSpaceDE w:val="0"/>
        <w:autoSpaceDN w:val="0"/>
        <w:adjustRightInd w:val="0"/>
        <w:spacing w:after="0" w:line="240" w:lineRule="auto"/>
        <w:rPr>
          <w:rFonts w:asciiTheme="minorHAnsi" w:hAnsiTheme="minorHAnsi" w:cstheme="minorHAnsi"/>
          <w:sz w:val="24"/>
          <w:szCs w:val="24"/>
        </w:rPr>
      </w:pPr>
      <w:r w:rsidRPr="005D3A26">
        <w:rPr>
          <w:rFonts w:asciiTheme="minorHAnsi" w:hAnsiTheme="minorHAnsi" w:cstheme="minorHAnsi"/>
          <w:sz w:val="24"/>
          <w:szCs w:val="24"/>
        </w:rPr>
        <w:t>&gt;</w:t>
      </w:r>
      <w:r>
        <w:rPr>
          <w:rFonts w:asciiTheme="minorHAnsi" w:hAnsiTheme="minorHAnsi" w:cstheme="minorHAnsi"/>
          <w:sz w:val="24"/>
          <w:szCs w:val="24"/>
        </w:rPr>
        <w:t xml:space="preserve"> </w:t>
      </w:r>
      <w:r>
        <w:rPr>
          <w:rFonts w:asciiTheme="minorHAnsi" w:hAnsiTheme="minorHAnsi" w:cstheme="minorHAnsi"/>
          <w:sz w:val="24"/>
          <w:szCs w:val="24"/>
        </w:rPr>
        <w:t xml:space="preserve">Evaluation de technologie de santé par la </w:t>
      </w:r>
      <w:r w:rsidR="008B5364" w:rsidRPr="005D3A26">
        <w:rPr>
          <w:rFonts w:asciiTheme="minorHAnsi" w:hAnsiTheme="minorHAnsi" w:cstheme="minorHAnsi"/>
          <w:sz w:val="24"/>
          <w:szCs w:val="24"/>
        </w:rPr>
        <w:t>Cellule innovation de l’AP-HP</w:t>
      </w:r>
    </w:p>
    <w:p w14:paraId="37A372E6" w14:textId="0569943D" w:rsidR="000544E2" w:rsidRDefault="000544E2" w:rsidP="000544E2">
      <w:pPr>
        <w:pStyle w:val="Paragraphedeliste"/>
        <w:numPr>
          <w:ilvl w:val="0"/>
          <w:numId w:val="7"/>
        </w:numPr>
        <w:overflowPunct w:val="0"/>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E</w:t>
      </w:r>
      <w:r w:rsidR="008B5364" w:rsidRPr="000544E2">
        <w:rPr>
          <w:rFonts w:asciiTheme="minorHAnsi" w:hAnsiTheme="minorHAnsi" w:cstheme="minorHAnsi"/>
          <w:sz w:val="24"/>
          <w:szCs w:val="24"/>
        </w:rPr>
        <w:t xml:space="preserve">valuation </w:t>
      </w:r>
      <w:r>
        <w:rPr>
          <w:rFonts w:asciiTheme="minorHAnsi" w:hAnsiTheme="minorHAnsi" w:cstheme="minorHAnsi"/>
          <w:sz w:val="24"/>
          <w:szCs w:val="24"/>
        </w:rPr>
        <w:t>formelle du niveau de preuves scientifiques de la technologie (mini-HTA)</w:t>
      </w:r>
    </w:p>
    <w:p w14:paraId="57865EAA" w14:textId="505AF48A" w:rsidR="008B5364" w:rsidRPr="000544E2" w:rsidRDefault="000544E2" w:rsidP="008B5364">
      <w:pPr>
        <w:pStyle w:val="Paragraphedeliste"/>
        <w:numPr>
          <w:ilvl w:val="0"/>
          <w:numId w:val="7"/>
        </w:numPr>
        <w:overflowPunct w:val="0"/>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Participation à l’accès et la diffusion (</w:t>
      </w:r>
      <w:r w:rsidR="008B5364" w:rsidRPr="000544E2">
        <w:rPr>
          <w:rFonts w:asciiTheme="minorHAnsi" w:hAnsiTheme="minorHAnsi" w:cstheme="minorHAnsi"/>
          <w:sz w:val="24"/>
          <w:szCs w:val="24"/>
        </w:rPr>
        <w:t xml:space="preserve">introduction </w:t>
      </w:r>
      <w:r>
        <w:rPr>
          <w:rFonts w:asciiTheme="minorHAnsi" w:hAnsiTheme="minorHAnsi" w:cstheme="minorHAnsi"/>
          <w:sz w:val="24"/>
          <w:szCs w:val="24"/>
        </w:rPr>
        <w:t xml:space="preserve">à l’AP-HP) </w:t>
      </w:r>
      <w:r w:rsidR="008B5364" w:rsidRPr="000544E2">
        <w:rPr>
          <w:rFonts w:asciiTheme="minorHAnsi" w:hAnsiTheme="minorHAnsi" w:cstheme="minorHAnsi"/>
          <w:sz w:val="24"/>
          <w:szCs w:val="24"/>
        </w:rPr>
        <w:t xml:space="preserve">des nouvelles technologies (dispositifs médicaux) en lien avec la </w:t>
      </w:r>
      <w:r>
        <w:rPr>
          <w:rFonts w:asciiTheme="minorHAnsi" w:hAnsiTheme="minorHAnsi" w:cstheme="minorHAnsi"/>
          <w:sz w:val="24"/>
          <w:szCs w:val="24"/>
        </w:rPr>
        <w:t>« task force évaluation »</w:t>
      </w:r>
      <w:r w:rsidR="008B5364" w:rsidRPr="000544E2">
        <w:rPr>
          <w:rFonts w:asciiTheme="minorHAnsi" w:hAnsiTheme="minorHAnsi" w:cstheme="minorHAnsi"/>
          <w:sz w:val="24"/>
          <w:szCs w:val="24"/>
        </w:rPr>
        <w:t xml:space="preserve"> de l’AP-HP </w:t>
      </w:r>
      <w:r>
        <w:rPr>
          <w:rFonts w:asciiTheme="minorHAnsi" w:hAnsiTheme="minorHAnsi" w:cstheme="minorHAnsi"/>
          <w:sz w:val="24"/>
          <w:szCs w:val="24"/>
        </w:rPr>
        <w:t>qui mobilise les autres directions (DST, DEFIP, AGEPS notamment)</w:t>
      </w:r>
    </w:p>
    <w:p w14:paraId="613422A6" w14:textId="77777777" w:rsidR="009A73D6" w:rsidRDefault="009A73D6" w:rsidP="009A73D6">
      <w:pPr>
        <w:widowControl w:val="0"/>
        <w:autoSpaceDE w:val="0"/>
        <w:autoSpaceDN w:val="0"/>
        <w:adjustRightInd w:val="0"/>
        <w:spacing w:after="0" w:line="240" w:lineRule="auto"/>
        <w:rPr>
          <w:sz w:val="24"/>
          <w:szCs w:val="24"/>
        </w:rPr>
      </w:pPr>
    </w:p>
    <w:p w14:paraId="28222E72" w14:textId="77777777" w:rsidR="009A73D6" w:rsidRPr="00BD74DC" w:rsidRDefault="009A73D6" w:rsidP="009A73D6">
      <w:pPr>
        <w:widowControl w:val="0"/>
        <w:autoSpaceDE w:val="0"/>
        <w:autoSpaceDN w:val="0"/>
        <w:adjustRightInd w:val="0"/>
        <w:spacing w:after="0" w:line="240" w:lineRule="auto"/>
        <w:rPr>
          <w:sz w:val="24"/>
          <w:szCs w:val="24"/>
        </w:rPr>
      </w:pPr>
    </w:p>
    <w:p w14:paraId="425C93B8" w14:textId="77777777" w:rsidR="009A73D6" w:rsidRDefault="009A73D6" w:rsidP="009A73D6">
      <w:pPr>
        <w:widowControl w:val="0"/>
        <w:autoSpaceDE w:val="0"/>
        <w:autoSpaceDN w:val="0"/>
        <w:adjustRightInd w:val="0"/>
        <w:spacing w:after="0" w:line="240" w:lineRule="auto"/>
        <w:rPr>
          <w:rFonts w:cs="Times"/>
          <w:sz w:val="24"/>
          <w:szCs w:val="24"/>
        </w:rPr>
      </w:pPr>
    </w:p>
    <w:p w14:paraId="749BDE8B" w14:textId="77777777" w:rsidR="009A73D6" w:rsidRDefault="009A73D6" w:rsidP="009A73D6">
      <w:pPr>
        <w:widowControl w:val="0"/>
        <w:autoSpaceDE w:val="0"/>
        <w:autoSpaceDN w:val="0"/>
        <w:adjustRightInd w:val="0"/>
        <w:spacing w:after="0" w:line="240" w:lineRule="auto"/>
        <w:rPr>
          <w:rFonts w:cs="Times"/>
          <w:sz w:val="24"/>
          <w:szCs w:val="24"/>
        </w:rPr>
      </w:pPr>
    </w:p>
    <w:p w14:paraId="1AB57F7F" w14:textId="77777777" w:rsidR="009A73D6" w:rsidRPr="00BD74DC" w:rsidRDefault="009A73D6" w:rsidP="009A73D6">
      <w:pPr>
        <w:widowControl w:val="0"/>
        <w:autoSpaceDE w:val="0"/>
        <w:autoSpaceDN w:val="0"/>
        <w:adjustRightInd w:val="0"/>
        <w:spacing w:after="0" w:line="240" w:lineRule="auto"/>
        <w:rPr>
          <w:rFonts w:cs="Times"/>
          <w:sz w:val="24"/>
          <w:szCs w:val="24"/>
        </w:rPr>
      </w:pPr>
    </w:p>
    <w:p w14:paraId="03D647D3" w14:textId="77777777" w:rsidR="0047476D" w:rsidRDefault="0010250C"/>
    <w:sectPr w:rsidR="0047476D" w:rsidSect="009A73D6">
      <w:footerReference w:type="default" r:id="rId9"/>
      <w:pgSz w:w="11900" w:h="16840"/>
      <w:pgMar w:top="1440" w:right="1300" w:bottom="1440" w:left="1420" w:header="720" w:footer="720" w:gutter="0"/>
      <w:cols w:space="720" w:equalWidth="0">
        <w:col w:w="940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906A" w14:textId="77777777" w:rsidR="0010250C" w:rsidRDefault="0010250C">
      <w:pPr>
        <w:spacing w:after="0" w:line="240" w:lineRule="auto"/>
      </w:pPr>
      <w:r>
        <w:separator/>
      </w:r>
    </w:p>
  </w:endnote>
  <w:endnote w:type="continuationSeparator" w:id="0">
    <w:p w14:paraId="4A9B2BD8" w14:textId="77777777" w:rsidR="0010250C" w:rsidRDefault="0010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TTE1A3C3E8t0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921A" w14:textId="09E7C448" w:rsidR="005841DB" w:rsidRDefault="00A36D39" w:rsidP="007911D3">
    <w:pPr>
      <w:pStyle w:val="Pieddepage"/>
    </w:pPr>
    <w:r>
      <w:t>Rédaction le :</w:t>
    </w:r>
    <w:r w:rsidR="00062961">
      <w:t xml:space="preserve"> 22 août 2023</w:t>
    </w:r>
    <w:r>
      <w:tab/>
      <w:t>Mise à jour le :</w:t>
    </w:r>
    <w:r w:rsidR="00D35C5E">
      <w:t xml:space="preserve"> 20 février 2026</w:t>
    </w:r>
    <w:r>
      <w:tab/>
      <w:t>Par :</w:t>
    </w:r>
    <w:r w:rsidR="00062961">
      <w:t xml:space="preserve"> </w:t>
    </w:r>
    <w:r w:rsidR="00D35C5E">
      <w:t>Julien</w:t>
    </w:r>
    <w:r w:rsidR="00062961">
      <w:t xml:space="preserve"> </w:t>
    </w:r>
    <w:r w:rsidR="00D35C5E">
      <w:t>MATRICON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1E4F" w14:textId="77777777" w:rsidR="0010250C" w:rsidRDefault="0010250C">
      <w:pPr>
        <w:spacing w:after="0" w:line="240" w:lineRule="auto"/>
      </w:pPr>
      <w:r>
        <w:separator/>
      </w:r>
    </w:p>
  </w:footnote>
  <w:footnote w:type="continuationSeparator" w:id="0">
    <w:p w14:paraId="325EFF0C" w14:textId="77777777" w:rsidR="0010250C" w:rsidRDefault="00102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D630875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 w15:restartNumberingAfterBreak="0">
    <w:nsid w:val="0C0A0C4D"/>
    <w:multiLevelType w:val="hybridMultilevel"/>
    <w:tmpl w:val="501CA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F318E"/>
    <w:multiLevelType w:val="hybridMultilevel"/>
    <w:tmpl w:val="94EA4286"/>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3" w15:restartNumberingAfterBreak="0">
    <w:nsid w:val="113A1A2C"/>
    <w:multiLevelType w:val="hybridMultilevel"/>
    <w:tmpl w:val="653E5676"/>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4" w15:restartNumberingAfterBreak="0">
    <w:nsid w:val="3DB6384F"/>
    <w:multiLevelType w:val="hybridMultilevel"/>
    <w:tmpl w:val="CEE6D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CB0416"/>
    <w:multiLevelType w:val="hybridMultilevel"/>
    <w:tmpl w:val="F066174C"/>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6" w15:restartNumberingAfterBreak="0">
    <w:nsid w:val="623E2ABD"/>
    <w:multiLevelType w:val="hybridMultilevel"/>
    <w:tmpl w:val="848EB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D6"/>
    <w:rsid w:val="000544E2"/>
    <w:rsid w:val="00062961"/>
    <w:rsid w:val="000F120A"/>
    <w:rsid w:val="0010250C"/>
    <w:rsid w:val="00136ED8"/>
    <w:rsid w:val="00292D25"/>
    <w:rsid w:val="002B637C"/>
    <w:rsid w:val="002E1888"/>
    <w:rsid w:val="00407A1B"/>
    <w:rsid w:val="004F5427"/>
    <w:rsid w:val="005564E4"/>
    <w:rsid w:val="005D3A26"/>
    <w:rsid w:val="005D6754"/>
    <w:rsid w:val="00622826"/>
    <w:rsid w:val="0066297B"/>
    <w:rsid w:val="008B5364"/>
    <w:rsid w:val="009A73D6"/>
    <w:rsid w:val="009B363D"/>
    <w:rsid w:val="009E3268"/>
    <w:rsid w:val="00A36D39"/>
    <w:rsid w:val="00BC4A5E"/>
    <w:rsid w:val="00BD718C"/>
    <w:rsid w:val="00C00EC0"/>
    <w:rsid w:val="00D35C5E"/>
    <w:rsid w:val="00D71460"/>
    <w:rsid w:val="00E52C73"/>
    <w:rsid w:val="00F41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CB57"/>
  <w15:chartTrackingRefBased/>
  <w15:docId w15:val="{1F820055-B73D-AD40-9384-9B56FE4A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73"/>
    <w:pPr>
      <w:spacing w:after="200" w:line="276" w:lineRule="auto"/>
    </w:pPr>
    <w:rPr>
      <w:rFonts w:ascii="Calibri" w:eastAsia="Calibri" w:hAnsi="Calibri" w:cs="Times New Roman"/>
      <w:kern w:val="0"/>
      <w:sz w:val="22"/>
      <w:szCs w:val="22"/>
      <w14:ligatures w14:val="none"/>
    </w:rPr>
  </w:style>
  <w:style w:type="paragraph" w:styleId="Titre1">
    <w:name w:val="heading 1"/>
    <w:basedOn w:val="Normal"/>
    <w:next w:val="Normal"/>
    <w:link w:val="Titre1Car"/>
    <w:qFormat/>
    <w:rsid w:val="009A73D6"/>
    <w:pPr>
      <w:keepNext/>
      <w:keepLines/>
      <w:spacing w:before="480" w:after="0"/>
      <w:outlineLvl w:val="0"/>
    </w:pPr>
    <w:rPr>
      <w:rFonts w:ascii="Cambria"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A73D6"/>
    <w:rPr>
      <w:rFonts w:ascii="Cambria" w:eastAsia="Calibri" w:hAnsi="Cambria" w:cs="Times New Roman"/>
      <w:b/>
      <w:bCs/>
      <w:color w:val="365F91"/>
      <w:kern w:val="0"/>
      <w:sz w:val="28"/>
      <w:szCs w:val="28"/>
      <w14:ligatures w14:val="none"/>
    </w:rPr>
  </w:style>
  <w:style w:type="paragraph" w:styleId="Pieddepage">
    <w:name w:val="footer"/>
    <w:basedOn w:val="Normal"/>
    <w:link w:val="PieddepageCar"/>
    <w:rsid w:val="009A73D6"/>
    <w:pPr>
      <w:tabs>
        <w:tab w:val="center" w:pos="4536"/>
        <w:tab w:val="right" w:pos="9072"/>
      </w:tabs>
    </w:pPr>
  </w:style>
  <w:style w:type="character" w:customStyle="1" w:styleId="PieddepageCar">
    <w:name w:val="Pied de page Car"/>
    <w:basedOn w:val="Policepardfaut"/>
    <w:link w:val="Pieddepage"/>
    <w:rsid w:val="009A73D6"/>
    <w:rPr>
      <w:rFonts w:ascii="Calibri" w:eastAsia="Calibri" w:hAnsi="Calibri" w:cs="Times New Roman"/>
      <w:kern w:val="0"/>
      <w:sz w:val="22"/>
      <w:szCs w:val="22"/>
      <w14:ligatures w14:val="none"/>
    </w:rPr>
  </w:style>
  <w:style w:type="character" w:customStyle="1" w:styleId="TitreCar">
    <w:name w:val="Titre Car"/>
    <w:link w:val="Titre"/>
    <w:rsid w:val="009A73D6"/>
    <w:rPr>
      <w:rFonts w:ascii="Cambria" w:eastAsia="Calibri" w:hAnsi="Cambria" w:cs="Times New Roman"/>
      <w:color w:val="17365D"/>
      <w:spacing w:val="5"/>
      <w:kern w:val="28"/>
      <w:sz w:val="52"/>
      <w:szCs w:val="52"/>
    </w:rPr>
  </w:style>
  <w:style w:type="paragraph" w:styleId="Titre">
    <w:name w:val="Title"/>
    <w:basedOn w:val="Normal"/>
    <w:next w:val="Normal"/>
    <w:link w:val="TitreCar"/>
    <w:qFormat/>
    <w:rsid w:val="009A73D6"/>
    <w:pPr>
      <w:pBdr>
        <w:bottom w:val="single" w:sz="8" w:space="4" w:color="4F81BD"/>
      </w:pBdr>
      <w:spacing w:after="300" w:line="240" w:lineRule="auto"/>
      <w:contextualSpacing/>
    </w:pPr>
    <w:rPr>
      <w:rFonts w:ascii="Cambria" w:hAnsi="Cambria"/>
      <w:color w:val="17365D"/>
      <w:spacing w:val="5"/>
      <w:kern w:val="28"/>
      <w:sz w:val="52"/>
      <w:szCs w:val="52"/>
      <w14:ligatures w14:val="standardContextual"/>
    </w:rPr>
  </w:style>
  <w:style w:type="character" w:customStyle="1" w:styleId="TitreCar1">
    <w:name w:val="Titre Car1"/>
    <w:basedOn w:val="Policepardfaut"/>
    <w:uiPriority w:val="10"/>
    <w:rsid w:val="009A73D6"/>
    <w:rPr>
      <w:rFonts w:asciiTheme="majorHAnsi" w:eastAsiaTheme="majorEastAsia" w:hAnsiTheme="majorHAnsi" w:cstheme="majorBidi"/>
      <w:spacing w:val="-10"/>
      <w:kern w:val="28"/>
      <w:sz w:val="56"/>
      <w:szCs w:val="56"/>
      <w14:ligatures w14:val="none"/>
    </w:rPr>
  </w:style>
  <w:style w:type="character" w:customStyle="1" w:styleId="Sous-titreCar">
    <w:name w:val="Sous-titre Car"/>
    <w:link w:val="Sous-titre"/>
    <w:rsid w:val="009A73D6"/>
    <w:rPr>
      <w:rFonts w:ascii="Cambria" w:eastAsia="Calibri" w:hAnsi="Cambria" w:cs="Times New Roman"/>
      <w:i/>
      <w:iCs/>
      <w:color w:val="4F81BD"/>
      <w:spacing w:val="15"/>
    </w:rPr>
  </w:style>
  <w:style w:type="paragraph" w:styleId="Sous-titre">
    <w:name w:val="Subtitle"/>
    <w:basedOn w:val="Normal"/>
    <w:next w:val="Normal"/>
    <w:link w:val="Sous-titreCar"/>
    <w:qFormat/>
    <w:rsid w:val="009A73D6"/>
    <w:pPr>
      <w:numPr>
        <w:ilvl w:val="1"/>
      </w:numPr>
    </w:pPr>
    <w:rPr>
      <w:rFonts w:ascii="Cambria" w:hAnsi="Cambria"/>
      <w:i/>
      <w:iCs/>
      <w:color w:val="4F81BD"/>
      <w:spacing w:val="15"/>
      <w:kern w:val="2"/>
      <w:sz w:val="24"/>
      <w:szCs w:val="24"/>
      <w14:ligatures w14:val="standardContextual"/>
    </w:rPr>
  </w:style>
  <w:style w:type="character" w:customStyle="1" w:styleId="Sous-titreCar1">
    <w:name w:val="Sous-titre Car1"/>
    <w:basedOn w:val="Policepardfaut"/>
    <w:uiPriority w:val="11"/>
    <w:rsid w:val="009A73D6"/>
    <w:rPr>
      <w:rFonts w:eastAsiaTheme="minorEastAsia"/>
      <w:color w:val="5A5A5A" w:themeColor="text1" w:themeTint="A5"/>
      <w:spacing w:val="15"/>
      <w:kern w:val="0"/>
      <w:sz w:val="22"/>
      <w:szCs w:val="22"/>
      <w14:ligatures w14:val="none"/>
    </w:rPr>
  </w:style>
  <w:style w:type="paragraph" w:customStyle="1" w:styleId="Paragraphedeliste1">
    <w:name w:val="Paragraphe de liste1"/>
    <w:basedOn w:val="Normal"/>
    <w:rsid w:val="009A73D6"/>
    <w:pPr>
      <w:ind w:left="720"/>
      <w:contextualSpacing/>
    </w:pPr>
    <w:rPr>
      <w:rFonts w:eastAsia="Times New Roman"/>
    </w:rPr>
  </w:style>
  <w:style w:type="paragraph" w:styleId="Paragraphedeliste">
    <w:name w:val="List Paragraph"/>
    <w:basedOn w:val="Normal"/>
    <w:uiPriority w:val="1"/>
    <w:qFormat/>
    <w:rsid w:val="008B5364"/>
    <w:pPr>
      <w:widowControl w:val="0"/>
      <w:spacing w:after="0" w:line="240" w:lineRule="auto"/>
    </w:pPr>
    <w:rPr>
      <w:rFonts w:ascii="Trebuchet MS" w:eastAsia="Trebuchet MS" w:hAnsi="Trebuchet MS" w:cs="Trebuchet MS"/>
      <w:lang w:eastAsia="fr-FR" w:bidi="fr-FR"/>
    </w:rPr>
  </w:style>
  <w:style w:type="paragraph" w:styleId="En-tte">
    <w:name w:val="header"/>
    <w:basedOn w:val="Normal"/>
    <w:link w:val="En-tteCar"/>
    <w:uiPriority w:val="99"/>
    <w:unhideWhenUsed/>
    <w:rsid w:val="00062961"/>
    <w:pPr>
      <w:tabs>
        <w:tab w:val="center" w:pos="4536"/>
        <w:tab w:val="right" w:pos="9072"/>
      </w:tabs>
      <w:spacing w:after="0" w:line="240" w:lineRule="auto"/>
    </w:pPr>
  </w:style>
  <w:style w:type="character" w:customStyle="1" w:styleId="En-tteCar">
    <w:name w:val="En-tête Car"/>
    <w:basedOn w:val="Policepardfaut"/>
    <w:link w:val="En-tte"/>
    <w:uiPriority w:val="99"/>
    <w:rsid w:val="0006296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956</Words>
  <Characters>5260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CAMPAGNAC Vincent</dc:creator>
  <cp:keywords/>
  <dc:description/>
  <cp:lastModifiedBy>MATRICON Julien</cp:lastModifiedBy>
  <cp:revision>7</cp:revision>
  <dcterms:created xsi:type="dcterms:W3CDTF">2026-02-20T09:37:00Z</dcterms:created>
  <dcterms:modified xsi:type="dcterms:W3CDTF">2026-02-20T09:47:00Z</dcterms:modified>
</cp:coreProperties>
</file>