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0ECC2" w14:textId="77777777" w:rsidR="00306BC2" w:rsidRDefault="00306BC2" w:rsidP="00833FBB">
      <w:pPr>
        <w:rPr>
          <w:rFonts w:ascii="Arial" w:hAnsi="Arial" w:cs="Arial"/>
          <w:b/>
          <w:sz w:val="20"/>
          <w:szCs w:val="20"/>
        </w:rPr>
      </w:pPr>
    </w:p>
    <w:p w14:paraId="23E7AE76" w14:textId="77777777" w:rsidR="00306BC2" w:rsidRPr="00833FBB" w:rsidRDefault="00306BC2" w:rsidP="00833FBB">
      <w:pPr>
        <w:jc w:val="center"/>
        <w:rPr>
          <w:b/>
        </w:rPr>
      </w:pPr>
    </w:p>
    <w:p w14:paraId="1B388ECE" w14:textId="6BF6C0F1" w:rsidR="004560D4" w:rsidRPr="00833FBB" w:rsidRDefault="00306BC2" w:rsidP="00833FBB">
      <w:pPr>
        <w:jc w:val="center"/>
        <w:rPr>
          <w:b/>
        </w:rPr>
      </w:pPr>
      <w:r w:rsidRPr="00833FBB">
        <w:rPr>
          <w:b/>
        </w:rPr>
        <w:t xml:space="preserve">Domaine </w:t>
      </w:r>
      <w:r w:rsidR="00824A7D" w:rsidRPr="00824A7D">
        <w:rPr>
          <w:b/>
        </w:rPr>
        <w:t>Pharmacie Clinique et Prise en charge thérapeutique du patient</w:t>
      </w:r>
    </w:p>
    <w:p w14:paraId="1E639797" w14:textId="77777777" w:rsidR="00187287" w:rsidRDefault="00187287" w:rsidP="00187287">
      <w:pPr>
        <w:pBdr>
          <w:bottom w:val="single" w:sz="4" w:space="1" w:color="auto"/>
        </w:pBdr>
        <w:jc w:val="center"/>
        <w:rPr>
          <w:b/>
        </w:rPr>
      </w:pPr>
    </w:p>
    <w:p w14:paraId="6DBB4CED" w14:textId="77777777" w:rsidR="00187287" w:rsidRDefault="00187287" w:rsidP="00187287">
      <w:pPr>
        <w:rPr>
          <w:rFonts w:eastAsia="MS ????" w:cs="Times New Roman"/>
          <w:b/>
          <w:bCs/>
          <w:color w:val="000000" w:themeColor="text1"/>
          <w:lang w:eastAsia="fr-FR"/>
        </w:rPr>
      </w:pPr>
      <w:r>
        <w:rPr>
          <w:rFonts w:eastAsia="MS ????" w:cs="Times New Roman"/>
          <w:b/>
          <w:bCs/>
          <w:color w:val="000000" w:themeColor="text1"/>
          <w:lang w:eastAsia="fr-FR"/>
        </w:rPr>
        <w:t>Nom de l’interne :</w:t>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t>Prénom :</w:t>
      </w:r>
    </w:p>
    <w:p w14:paraId="45831CDA" w14:textId="77777777" w:rsidR="00187287" w:rsidRDefault="00187287" w:rsidP="00187287">
      <w:pPr>
        <w:rPr>
          <w:rFonts w:eastAsia="MS ????" w:cs="Times New Roman"/>
          <w:b/>
          <w:bCs/>
          <w:color w:val="000000" w:themeColor="text1"/>
          <w:lang w:eastAsia="fr-FR"/>
        </w:rPr>
      </w:pPr>
      <w:r>
        <w:rPr>
          <w:rFonts w:eastAsia="MS ????" w:cs="Times New Roman"/>
          <w:b/>
          <w:bCs/>
          <w:color w:val="000000" w:themeColor="text1"/>
          <w:lang w:eastAsia="fr-FR"/>
        </w:rPr>
        <w:t xml:space="preserve">Courriel : </w:t>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t xml:space="preserve"> </w:t>
      </w:r>
    </w:p>
    <w:p w14:paraId="51F6C1AB" w14:textId="77777777" w:rsidR="00187287" w:rsidRDefault="00187287" w:rsidP="00187287">
      <w:pPr>
        <w:rPr>
          <w:color w:val="000000" w:themeColor="text1"/>
        </w:rPr>
      </w:pPr>
      <w:r>
        <w:rPr>
          <w:rFonts w:eastAsia="MS ????" w:cs="Times New Roman"/>
          <w:b/>
          <w:bCs/>
          <w:color w:val="000000" w:themeColor="text1"/>
          <w:lang w:eastAsia="fr-FR"/>
        </w:rPr>
        <w:t xml:space="preserve">UFR d’inscription : </w:t>
      </w:r>
      <w:r>
        <w:rPr>
          <w:rFonts w:eastAsia="MS ????" w:cs="Times New Roman"/>
          <w:b/>
          <w:bCs/>
          <w:color w:val="000000" w:themeColor="text1"/>
          <w:lang w:eastAsia="fr-FR"/>
        </w:rPr>
        <w:tab/>
      </w:r>
      <w:r>
        <w:rPr>
          <w:rFonts w:eastAsia="MS ????" w:cs="Times New Roman"/>
          <w:bCs/>
          <w:color w:val="000000" w:themeColor="text1"/>
          <w:lang w:eastAsia="fr-FR"/>
        </w:rPr>
        <w:t>Université de Paris</w:t>
      </w:r>
      <w:r>
        <w:rPr>
          <w:rFonts w:eastAsia="MS ????" w:cs="Times New Roman"/>
          <w:b/>
          <w:bCs/>
          <w:color w:val="000000" w:themeColor="text1"/>
          <w:lang w:eastAsia="fr-FR"/>
        </w:rPr>
        <w:t xml:space="preserve"> </w:t>
      </w:r>
      <w:sdt>
        <w:sdtPr>
          <w:rPr>
            <w:color w:val="000000" w:themeColor="text1"/>
          </w:rPr>
          <w:id w:val="574320851"/>
          <w14:checkbox>
            <w14:checked w14:val="0"/>
            <w14:checkedState w14:val="2612" w14:font="MS Gothic"/>
            <w14:uncheckedState w14:val="2610" w14:font="MS Gothic"/>
          </w14:checkbox>
        </w:sdtPr>
        <w:sdtEndPr/>
        <w:sdtContent>
          <w:r w:rsidRPr="00187287">
            <w:rPr>
              <w:rFonts w:ascii="MS Gothic" w:eastAsia="MS Gothic" w:hAnsi="MS Gothic" w:hint="eastAsia"/>
              <w:color w:val="000000" w:themeColor="text1"/>
            </w:rPr>
            <w:t>☐</w:t>
          </w:r>
        </w:sdtContent>
      </w:sdt>
      <w:r>
        <w:rPr>
          <w:color w:val="000000" w:themeColor="text1"/>
        </w:rPr>
        <w:t xml:space="preserve">  </w:t>
      </w:r>
      <w:r>
        <w:rPr>
          <w:color w:val="000000" w:themeColor="text1"/>
        </w:rPr>
        <w:tab/>
      </w:r>
      <w:r>
        <w:rPr>
          <w:color w:val="000000" w:themeColor="text1"/>
        </w:rPr>
        <w:tab/>
        <w:t xml:space="preserve">Université Paris Saclay  </w:t>
      </w:r>
      <w:sdt>
        <w:sdtPr>
          <w:rPr>
            <w:color w:val="000000" w:themeColor="text1"/>
          </w:rPr>
          <w:id w:val="-1648822827"/>
          <w14:checkbox>
            <w14:checked w14:val="0"/>
            <w14:checkedState w14:val="2612" w14:font="MS Gothic"/>
            <w14:uncheckedState w14:val="2610" w14:font="MS Gothic"/>
          </w14:checkbox>
        </w:sdtPr>
        <w:sdtEndPr/>
        <w:sdtContent>
          <w:r w:rsidRPr="00187287">
            <w:rPr>
              <w:rFonts w:ascii="MS Gothic" w:eastAsia="MS Gothic" w:hAnsi="MS Gothic" w:cs="MS Gothic" w:hint="eastAsia"/>
              <w:color w:val="000000" w:themeColor="text1"/>
            </w:rPr>
            <w:t>☐</w:t>
          </w:r>
        </w:sdtContent>
      </w:sdt>
      <w:r>
        <w:rPr>
          <w:color w:val="000000" w:themeColor="text1"/>
        </w:rPr>
        <w:t xml:space="preserve">  </w:t>
      </w:r>
      <w:r>
        <w:rPr>
          <w:color w:val="000000" w:themeColor="text1"/>
        </w:rPr>
        <w:tab/>
      </w:r>
      <w:r>
        <w:rPr>
          <w:color w:val="000000" w:themeColor="text1"/>
        </w:rPr>
        <w:tab/>
        <w:t>Année du concours d’internat :</w:t>
      </w:r>
    </w:p>
    <w:p w14:paraId="02709B3C" w14:textId="77777777" w:rsidR="00187287" w:rsidRDefault="00187287" w:rsidP="00187287">
      <w:pPr>
        <w:pBdr>
          <w:bottom w:val="single" w:sz="4" w:space="1" w:color="auto"/>
        </w:pBdr>
        <w:rPr>
          <w:rFonts w:eastAsia="MS ????" w:cs="Times New Roman"/>
          <w:b/>
          <w:bCs/>
          <w:color w:val="000000" w:themeColor="text1"/>
          <w:lang w:eastAsia="fr-FR"/>
        </w:rPr>
      </w:pPr>
      <w:r>
        <w:rPr>
          <w:rFonts w:eastAsia="MS ????" w:cs="Times New Roman"/>
          <w:b/>
          <w:bCs/>
          <w:color w:val="000000" w:themeColor="text1"/>
          <w:lang w:eastAsia="fr-FR"/>
        </w:rPr>
        <w:t>Semestre en cours :</w:t>
      </w:r>
      <w:r>
        <w:rPr>
          <w:rFonts w:eastAsia="MS ????" w:cs="Times New Roman"/>
          <w:b/>
          <w:bCs/>
          <w:color w:val="000000" w:themeColor="text1"/>
          <w:lang w:eastAsia="fr-FR"/>
        </w:rPr>
        <w:tab/>
      </w:r>
      <w:r>
        <w:rPr>
          <w:rFonts w:eastAsia="MS ????" w:cs="Times New Roman"/>
          <w:bCs/>
          <w:color w:val="000000" w:themeColor="text1"/>
          <w:lang w:eastAsia="fr-FR"/>
        </w:rPr>
        <w:t>1ier</w:t>
      </w:r>
      <w:sdt>
        <w:sdtPr>
          <w:rPr>
            <w:color w:val="000000" w:themeColor="text1"/>
          </w:rPr>
          <w:id w:val="507869411"/>
          <w14:checkbox>
            <w14:checked w14:val="0"/>
            <w14:checkedState w14:val="2612" w14:font="MS Gothic"/>
            <w14:uncheckedState w14:val="2610" w14:font="MS Gothic"/>
          </w14:checkbox>
        </w:sdtPr>
        <w:sdtEndPr/>
        <w:sdtContent>
          <w:r w:rsidRPr="00187287">
            <w:rPr>
              <w:rFonts w:ascii="MS Gothic" w:eastAsia="MS Gothic" w:hAnsi="MS Gothic" w:hint="eastAsia"/>
              <w:color w:val="000000" w:themeColor="text1"/>
            </w:rPr>
            <w:t>☐</w:t>
          </w:r>
        </w:sdtContent>
      </w:sdt>
      <w:r>
        <w:rPr>
          <w:color w:val="000000" w:themeColor="text1"/>
        </w:rPr>
        <w:tab/>
        <w:t xml:space="preserve">   2è</w:t>
      </w:r>
      <w:sdt>
        <w:sdtPr>
          <w:rPr>
            <w:color w:val="000000" w:themeColor="text1"/>
          </w:rPr>
          <w:id w:val="-1764908727"/>
          <w14:checkbox>
            <w14:checked w14:val="0"/>
            <w14:checkedState w14:val="2612" w14:font="MS Gothic"/>
            <w14:uncheckedState w14:val="2610" w14:font="MS Gothic"/>
          </w14:checkbox>
        </w:sdtPr>
        <w:sdtEndPr/>
        <w:sdtContent>
          <w:r w:rsidRPr="00187287">
            <w:rPr>
              <w:rFonts w:ascii="MS Gothic" w:eastAsia="MS Gothic" w:hAnsi="MS Gothic" w:hint="eastAsia"/>
              <w:color w:val="000000" w:themeColor="text1"/>
            </w:rPr>
            <w:t>☐</w:t>
          </w:r>
        </w:sdtContent>
      </w:sdt>
      <w:r>
        <w:rPr>
          <w:color w:val="000000" w:themeColor="text1"/>
        </w:rPr>
        <w:tab/>
        <w:t xml:space="preserve"> 3è</w:t>
      </w:r>
      <w:sdt>
        <w:sdtPr>
          <w:rPr>
            <w:color w:val="000000" w:themeColor="text1"/>
          </w:rPr>
          <w:id w:val="1001788361"/>
          <w14:checkbox>
            <w14:checked w14:val="0"/>
            <w14:checkedState w14:val="2612" w14:font="MS Gothic"/>
            <w14:uncheckedState w14:val="2610" w14:font="MS Gothic"/>
          </w14:checkbox>
        </w:sdtPr>
        <w:sdtEndPr/>
        <w:sdtContent>
          <w:r w:rsidRPr="00187287">
            <w:rPr>
              <w:rFonts w:ascii="MS Gothic" w:eastAsia="MS Gothic" w:hAnsi="MS Gothic" w:hint="eastAsia"/>
              <w:color w:val="000000" w:themeColor="text1"/>
            </w:rPr>
            <w:t>☐</w:t>
          </w:r>
        </w:sdtContent>
      </w:sdt>
      <w:r>
        <w:rPr>
          <w:color w:val="000000" w:themeColor="text1"/>
        </w:rPr>
        <w:tab/>
        <w:t>4è</w:t>
      </w:r>
      <w:sdt>
        <w:sdtPr>
          <w:rPr>
            <w:color w:val="000000" w:themeColor="text1"/>
          </w:rPr>
          <w:id w:val="-1649201361"/>
          <w14:checkbox>
            <w14:checked w14:val="0"/>
            <w14:checkedState w14:val="2612" w14:font="MS Gothic"/>
            <w14:uncheckedState w14:val="2610" w14:font="MS Gothic"/>
          </w14:checkbox>
        </w:sdtPr>
        <w:sdtEndPr/>
        <w:sdtContent>
          <w:r w:rsidRPr="00187287">
            <w:rPr>
              <w:rFonts w:ascii="MS Gothic" w:eastAsia="MS Gothic" w:hAnsi="MS Gothic" w:hint="eastAsia"/>
              <w:color w:val="000000" w:themeColor="text1"/>
            </w:rPr>
            <w:t>☐</w:t>
          </w:r>
        </w:sdtContent>
      </w:sdt>
      <w:r>
        <w:rPr>
          <w:color w:val="000000" w:themeColor="text1"/>
        </w:rPr>
        <w:tab/>
        <w:t>5è</w:t>
      </w:r>
      <w:sdt>
        <w:sdtPr>
          <w:rPr>
            <w:color w:val="000000" w:themeColor="text1"/>
          </w:rPr>
          <w:id w:val="541408121"/>
          <w14:checkbox>
            <w14:checked w14:val="0"/>
            <w14:checkedState w14:val="2612" w14:font="MS Gothic"/>
            <w14:uncheckedState w14:val="2610" w14:font="MS Gothic"/>
          </w14:checkbox>
        </w:sdtPr>
        <w:sdtEndPr/>
        <w:sdtContent>
          <w:r w:rsidRPr="00187287">
            <w:rPr>
              <w:rFonts w:ascii="MS Gothic" w:eastAsia="MS Gothic" w:hAnsi="MS Gothic" w:hint="eastAsia"/>
              <w:color w:val="000000" w:themeColor="text1"/>
            </w:rPr>
            <w:t>☐</w:t>
          </w:r>
        </w:sdtContent>
      </w:sdt>
      <w:r>
        <w:rPr>
          <w:color w:val="000000" w:themeColor="text1"/>
        </w:rPr>
        <w:tab/>
        <w:t>6è</w:t>
      </w:r>
      <w:sdt>
        <w:sdtPr>
          <w:rPr>
            <w:color w:val="000000" w:themeColor="text1"/>
          </w:rPr>
          <w:id w:val="314609788"/>
          <w14:checkbox>
            <w14:checked w14:val="0"/>
            <w14:checkedState w14:val="2612" w14:font="MS Gothic"/>
            <w14:uncheckedState w14:val="2610" w14:font="MS Gothic"/>
          </w14:checkbox>
        </w:sdtPr>
        <w:sdtEndPr/>
        <w:sdtContent>
          <w:r w:rsidRPr="00187287">
            <w:rPr>
              <w:rFonts w:ascii="MS Gothic" w:eastAsia="MS Gothic" w:hAnsi="MS Gothic" w:hint="eastAsia"/>
              <w:color w:val="000000" w:themeColor="text1"/>
            </w:rPr>
            <w:t>☐</w:t>
          </w:r>
        </w:sdtContent>
      </w:sdt>
      <w:r>
        <w:rPr>
          <w:color w:val="000000" w:themeColor="text1"/>
        </w:rPr>
        <w:t xml:space="preserve"> </w:t>
      </w:r>
      <w:r>
        <w:rPr>
          <w:color w:val="000000" w:themeColor="text1"/>
        </w:rPr>
        <w:tab/>
        <w:t>7è</w:t>
      </w:r>
      <w:sdt>
        <w:sdtPr>
          <w:rPr>
            <w:color w:val="000000" w:themeColor="text1"/>
          </w:rPr>
          <w:id w:val="925458454"/>
          <w14:checkbox>
            <w14:checked w14:val="0"/>
            <w14:checkedState w14:val="2612" w14:font="MS Gothic"/>
            <w14:uncheckedState w14:val="2610" w14:font="MS Gothic"/>
          </w14:checkbox>
        </w:sdtPr>
        <w:sdtEndPr/>
        <w:sdtContent>
          <w:r w:rsidRPr="00187287">
            <w:rPr>
              <w:rFonts w:ascii="MS Gothic" w:eastAsia="MS Gothic" w:hAnsi="MS Gothic" w:hint="eastAsia"/>
              <w:color w:val="000000" w:themeColor="text1"/>
            </w:rPr>
            <w:t>☐</w:t>
          </w:r>
        </w:sdtContent>
      </w:sdt>
      <w:r>
        <w:rPr>
          <w:color w:val="000000" w:themeColor="text1"/>
        </w:rPr>
        <w:t xml:space="preserve"> </w:t>
      </w:r>
      <w:r>
        <w:rPr>
          <w:color w:val="000000" w:themeColor="text1"/>
        </w:rPr>
        <w:tab/>
        <w:t>8è</w:t>
      </w:r>
      <w:sdt>
        <w:sdtPr>
          <w:rPr>
            <w:color w:val="000000" w:themeColor="text1"/>
          </w:rPr>
          <w:id w:val="-255525686"/>
          <w14:checkbox>
            <w14:checked w14:val="0"/>
            <w14:checkedState w14:val="2612" w14:font="MS Gothic"/>
            <w14:uncheckedState w14:val="2610" w14:font="MS Gothic"/>
          </w14:checkbox>
        </w:sdtPr>
        <w:sdtEndPr/>
        <w:sdtContent>
          <w:r w:rsidRPr="00187287">
            <w:rPr>
              <w:rFonts w:ascii="MS Gothic" w:eastAsia="MS Gothic" w:hAnsi="MS Gothic" w:hint="eastAsia"/>
              <w:color w:val="000000" w:themeColor="text1"/>
            </w:rPr>
            <w:t>☐</w:t>
          </w:r>
        </w:sdtContent>
      </w:sdt>
      <w:r>
        <w:rPr>
          <w:color w:val="000000" w:themeColor="text1"/>
        </w:rPr>
        <w:t xml:space="preserve">      </w:t>
      </w:r>
      <w:r>
        <w:rPr>
          <w:color w:val="000000" w:themeColor="text1"/>
        </w:rPr>
        <w:tab/>
        <w:t>Période du :</w:t>
      </w:r>
      <w:r>
        <w:rPr>
          <w:color w:val="000000" w:themeColor="text1"/>
        </w:rPr>
        <w:tab/>
      </w:r>
      <w:r>
        <w:rPr>
          <w:color w:val="000000" w:themeColor="text1"/>
        </w:rPr>
        <w:tab/>
      </w:r>
      <w:r>
        <w:rPr>
          <w:color w:val="000000" w:themeColor="text1"/>
        </w:rPr>
        <w:tab/>
        <w:t>au :</w:t>
      </w:r>
    </w:p>
    <w:p w14:paraId="350005AB" w14:textId="77777777" w:rsidR="00187287" w:rsidRDefault="00187287" w:rsidP="00187287">
      <w:pPr>
        <w:pBdr>
          <w:between w:val="single" w:sz="4" w:space="1" w:color="auto"/>
        </w:pBdr>
        <w:rPr>
          <w:rFonts w:eastAsia="MS ????" w:cs="Times New Roman"/>
          <w:b/>
          <w:bCs/>
          <w:color w:val="000000" w:themeColor="text1"/>
          <w:lang w:eastAsia="fr-FR"/>
        </w:rPr>
      </w:pPr>
    </w:p>
    <w:p w14:paraId="5CE645CA" w14:textId="77777777" w:rsidR="00187287" w:rsidRDefault="00187287" w:rsidP="00187287">
      <w:pPr>
        <w:pBdr>
          <w:top w:val="single" w:sz="4" w:space="1" w:color="auto"/>
        </w:pBdr>
        <w:rPr>
          <w:rFonts w:eastAsia="MS ????" w:cs="Times New Roman"/>
          <w:b/>
          <w:bCs/>
          <w:color w:val="000000" w:themeColor="text1"/>
          <w:lang w:eastAsia="fr-FR"/>
        </w:rPr>
      </w:pPr>
      <w:r>
        <w:rPr>
          <w:rFonts w:eastAsia="MS ????" w:cs="Times New Roman"/>
          <w:b/>
          <w:bCs/>
          <w:color w:val="000000" w:themeColor="text1"/>
          <w:lang w:eastAsia="fr-FR"/>
        </w:rPr>
        <w:t>Affectation</w:t>
      </w:r>
    </w:p>
    <w:p w14:paraId="091050F8" w14:textId="77777777" w:rsidR="00187287" w:rsidRDefault="00187287" w:rsidP="00187287">
      <w:pPr>
        <w:rPr>
          <w:rFonts w:eastAsia="MS ????" w:cs="Times New Roman"/>
          <w:bCs/>
          <w:color w:val="000000" w:themeColor="text1"/>
          <w:lang w:eastAsia="fr-FR"/>
        </w:rPr>
      </w:pPr>
      <w:r>
        <w:rPr>
          <w:rFonts w:eastAsia="MS ????" w:cs="Times New Roman"/>
          <w:bCs/>
          <w:color w:val="000000" w:themeColor="text1"/>
          <w:lang w:eastAsia="fr-FR"/>
        </w:rPr>
        <w:t xml:space="preserve">Etablissement : </w:t>
      </w:r>
      <w:r>
        <w:rPr>
          <w:rFonts w:eastAsia="MS ????" w:cs="Times New Roman"/>
          <w:bCs/>
          <w:color w:val="000000" w:themeColor="text1"/>
          <w:lang w:eastAsia="fr-FR"/>
        </w:rPr>
        <w:tab/>
      </w:r>
      <w:r>
        <w:rPr>
          <w:rFonts w:eastAsia="MS ????" w:cs="Times New Roman"/>
          <w:bCs/>
          <w:color w:val="000000" w:themeColor="text1"/>
          <w:lang w:eastAsia="fr-FR"/>
        </w:rPr>
        <w:tab/>
      </w:r>
      <w:r>
        <w:rPr>
          <w:rFonts w:eastAsia="MS ????" w:cs="Times New Roman"/>
          <w:bCs/>
          <w:color w:val="000000" w:themeColor="text1"/>
          <w:lang w:eastAsia="fr-FR"/>
        </w:rPr>
        <w:tab/>
      </w:r>
      <w:r>
        <w:rPr>
          <w:rFonts w:eastAsia="MS ????" w:cs="Times New Roman"/>
          <w:bCs/>
          <w:color w:val="000000" w:themeColor="text1"/>
          <w:lang w:eastAsia="fr-FR"/>
        </w:rPr>
        <w:tab/>
      </w:r>
      <w:r>
        <w:rPr>
          <w:rFonts w:eastAsia="MS ????" w:cs="Times New Roman"/>
          <w:bCs/>
          <w:color w:val="000000" w:themeColor="text1"/>
          <w:lang w:eastAsia="fr-FR"/>
        </w:rPr>
        <w:tab/>
        <w:t xml:space="preserve">Service : </w:t>
      </w:r>
    </w:p>
    <w:p w14:paraId="51FEF3DD" w14:textId="77777777" w:rsidR="00187287" w:rsidRPr="001069C6" w:rsidRDefault="00187287" w:rsidP="00187287">
      <w:pPr>
        <w:pBdr>
          <w:bottom w:val="single" w:sz="4" w:space="1" w:color="auto"/>
        </w:pBdr>
        <w:rPr>
          <w:rFonts w:eastAsia="MS ????" w:cs="Times New Roman"/>
          <w:bCs/>
          <w:color w:val="000000" w:themeColor="text1"/>
          <w:lang w:eastAsia="fr-FR"/>
        </w:rPr>
      </w:pPr>
      <w:bookmarkStart w:id="0" w:name="_GoBack"/>
      <w:r w:rsidRPr="001069C6">
        <w:rPr>
          <w:rFonts w:eastAsia="MS ????" w:cs="Times New Roman"/>
          <w:bCs/>
          <w:color w:val="000000" w:themeColor="text1"/>
          <w:lang w:eastAsia="fr-FR"/>
        </w:rPr>
        <w:t xml:space="preserve">Nom du chef de service </w:t>
      </w:r>
      <w:sdt>
        <w:sdtPr>
          <w:rPr>
            <w:color w:val="000000" w:themeColor="text1"/>
          </w:rPr>
          <w:id w:val="433019976"/>
          <w14:checkbox>
            <w14:checked w14:val="0"/>
            <w14:checkedState w14:val="2612" w14:font="MS Gothic"/>
            <w14:uncheckedState w14:val="2610" w14:font="MS Gothic"/>
          </w14:checkbox>
        </w:sdtPr>
        <w:sdtEndPr/>
        <w:sdtContent>
          <w:r w:rsidRPr="001069C6">
            <w:rPr>
              <w:rFonts w:ascii="MS Gothic" w:eastAsia="MS Gothic" w:hAnsi="MS Gothic" w:cs="MS Gothic" w:hint="eastAsia"/>
              <w:color w:val="000000" w:themeColor="text1"/>
            </w:rPr>
            <w:t>☐</w:t>
          </w:r>
        </w:sdtContent>
      </w:sdt>
      <w:r w:rsidRPr="001069C6">
        <w:rPr>
          <w:color w:val="000000" w:themeColor="text1"/>
        </w:rPr>
        <w:t xml:space="preserve">  Pr </w:t>
      </w:r>
      <w:sdt>
        <w:sdtPr>
          <w:rPr>
            <w:color w:val="000000" w:themeColor="text1"/>
          </w:rPr>
          <w:id w:val="-1864972810"/>
          <w14:checkbox>
            <w14:checked w14:val="0"/>
            <w14:checkedState w14:val="2612" w14:font="MS Gothic"/>
            <w14:uncheckedState w14:val="2610" w14:font="MS Gothic"/>
          </w14:checkbox>
        </w:sdtPr>
        <w:sdtEndPr/>
        <w:sdtContent>
          <w:r w:rsidRPr="001069C6">
            <w:rPr>
              <w:rFonts w:ascii="MS Gothic" w:eastAsia="MS Gothic" w:hAnsi="MS Gothic" w:cs="MS Gothic" w:hint="eastAsia"/>
              <w:color w:val="000000" w:themeColor="text1"/>
            </w:rPr>
            <w:t>☐</w:t>
          </w:r>
        </w:sdtContent>
      </w:sdt>
      <w:r w:rsidRPr="001069C6">
        <w:rPr>
          <w:color w:val="000000" w:themeColor="text1"/>
        </w:rPr>
        <w:t xml:space="preserve">  Dr</w:t>
      </w:r>
    </w:p>
    <w:bookmarkEnd w:id="0"/>
    <w:p w14:paraId="3CDE40D9" w14:textId="77777777" w:rsidR="00187287" w:rsidRDefault="00187287" w:rsidP="00187287">
      <w:pPr>
        <w:rPr>
          <w:rFonts w:eastAsia="MS ????" w:cs="Times New Roman"/>
          <w:b/>
          <w:bCs/>
          <w:color w:val="000000" w:themeColor="text1"/>
          <w:lang w:eastAsia="fr-FR"/>
        </w:rPr>
      </w:pPr>
    </w:p>
    <w:p w14:paraId="356A9D53" w14:textId="77777777" w:rsidR="00187287" w:rsidRDefault="00187287" w:rsidP="00187287">
      <w:pPr>
        <w:rPr>
          <w:rFonts w:eastAsia="MS ????" w:cs="Times New Roman"/>
          <w:b/>
          <w:bCs/>
          <w:color w:val="000000" w:themeColor="text1"/>
          <w:lang w:eastAsia="fr-FR"/>
        </w:rPr>
      </w:pPr>
      <w:r>
        <w:rPr>
          <w:rFonts w:eastAsia="MS ????" w:cs="Times New Roman"/>
          <w:b/>
          <w:bCs/>
          <w:color w:val="000000" w:themeColor="text1"/>
          <w:lang w:eastAsia="fr-FR"/>
        </w:rPr>
        <w:t>Appréciation générale sur le stage de l’interne</w:t>
      </w:r>
    </w:p>
    <w:p w14:paraId="5622407C" w14:textId="77777777" w:rsidR="00187287" w:rsidRDefault="00187287" w:rsidP="00187287">
      <w:pPr>
        <w:pBdr>
          <w:top w:val="single" w:sz="4" w:space="1" w:color="auto"/>
          <w:left w:val="single" w:sz="4" w:space="4" w:color="auto"/>
          <w:bottom w:val="single" w:sz="4" w:space="1" w:color="auto"/>
          <w:right w:val="single" w:sz="4" w:space="4" w:color="auto"/>
        </w:pBdr>
        <w:rPr>
          <w:rFonts w:eastAsia="MS ????" w:cs="Times New Roman"/>
          <w:b/>
          <w:bCs/>
          <w:color w:val="000000" w:themeColor="text1"/>
          <w:lang w:eastAsia="fr-FR"/>
        </w:rPr>
      </w:pPr>
    </w:p>
    <w:p w14:paraId="7B10ABE3" w14:textId="77777777" w:rsidR="00187287" w:rsidRDefault="00187287" w:rsidP="00187287">
      <w:pPr>
        <w:pBdr>
          <w:top w:val="single" w:sz="4" w:space="1" w:color="auto"/>
          <w:left w:val="single" w:sz="4" w:space="4" w:color="auto"/>
          <w:bottom w:val="single" w:sz="4" w:space="1" w:color="auto"/>
          <w:right w:val="single" w:sz="4" w:space="4" w:color="auto"/>
        </w:pBdr>
        <w:rPr>
          <w:rFonts w:eastAsia="MS ????" w:cs="Times New Roman"/>
          <w:b/>
          <w:bCs/>
          <w:color w:val="000000" w:themeColor="text1"/>
          <w:lang w:eastAsia="fr-FR"/>
        </w:rPr>
      </w:pPr>
    </w:p>
    <w:p w14:paraId="499F114F" w14:textId="77777777" w:rsidR="00187287" w:rsidRDefault="00187287" w:rsidP="00187287">
      <w:pPr>
        <w:pBdr>
          <w:top w:val="single" w:sz="4" w:space="1" w:color="auto"/>
          <w:left w:val="single" w:sz="4" w:space="4" w:color="auto"/>
          <w:bottom w:val="single" w:sz="4" w:space="1" w:color="auto"/>
          <w:right w:val="single" w:sz="4" w:space="4" w:color="auto"/>
        </w:pBdr>
        <w:rPr>
          <w:rFonts w:eastAsia="MS ????" w:cs="Times New Roman"/>
          <w:b/>
          <w:bCs/>
          <w:color w:val="000000" w:themeColor="text1"/>
          <w:lang w:eastAsia="fr-FR"/>
        </w:rPr>
      </w:pPr>
    </w:p>
    <w:p w14:paraId="7667E87A" w14:textId="77777777" w:rsidR="00187287" w:rsidRDefault="00187287" w:rsidP="00187287">
      <w:pPr>
        <w:pBdr>
          <w:top w:val="single" w:sz="4" w:space="1" w:color="auto"/>
          <w:left w:val="single" w:sz="4" w:space="4" w:color="auto"/>
          <w:bottom w:val="single" w:sz="4" w:space="1" w:color="auto"/>
          <w:right w:val="single" w:sz="4" w:space="4" w:color="auto"/>
        </w:pBdr>
        <w:rPr>
          <w:rFonts w:eastAsia="MS ????" w:cs="Times New Roman"/>
          <w:b/>
          <w:bCs/>
          <w:color w:val="000000" w:themeColor="text1"/>
          <w:lang w:eastAsia="fr-FR"/>
        </w:rPr>
      </w:pPr>
    </w:p>
    <w:p w14:paraId="0B4E75ED" w14:textId="77777777" w:rsidR="00187287" w:rsidRDefault="00187287" w:rsidP="00187287">
      <w:pPr>
        <w:pBdr>
          <w:top w:val="single" w:sz="4" w:space="1" w:color="auto"/>
          <w:left w:val="single" w:sz="4" w:space="4" w:color="auto"/>
          <w:bottom w:val="single" w:sz="4" w:space="1" w:color="auto"/>
          <w:right w:val="single" w:sz="4" w:space="4" w:color="auto"/>
        </w:pBdr>
        <w:rPr>
          <w:rFonts w:eastAsia="MS ????" w:cs="Times New Roman"/>
          <w:b/>
          <w:bCs/>
          <w:color w:val="000000" w:themeColor="text1"/>
          <w:lang w:eastAsia="fr-FR"/>
        </w:rPr>
      </w:pPr>
    </w:p>
    <w:p w14:paraId="5C0EC443" w14:textId="77777777" w:rsidR="00187287" w:rsidRDefault="00187287" w:rsidP="00187287">
      <w:pPr>
        <w:pBdr>
          <w:top w:val="single" w:sz="4" w:space="1" w:color="auto"/>
          <w:left w:val="single" w:sz="4" w:space="4" w:color="auto"/>
          <w:bottom w:val="single" w:sz="4" w:space="1" w:color="auto"/>
          <w:right w:val="single" w:sz="4" w:space="4" w:color="auto"/>
        </w:pBdr>
        <w:rPr>
          <w:rFonts w:eastAsia="MS ????" w:cs="Times New Roman"/>
          <w:b/>
          <w:bCs/>
          <w:color w:val="000000" w:themeColor="text1"/>
          <w:lang w:eastAsia="fr-FR"/>
        </w:rPr>
      </w:pPr>
    </w:p>
    <w:p w14:paraId="3D8C1CE6" w14:textId="77777777" w:rsidR="00187287" w:rsidRDefault="00187287" w:rsidP="00187287">
      <w:pPr>
        <w:pBdr>
          <w:top w:val="single" w:sz="4" w:space="1" w:color="auto"/>
          <w:left w:val="single" w:sz="4" w:space="4" w:color="auto"/>
          <w:bottom w:val="single" w:sz="4" w:space="1" w:color="auto"/>
          <w:right w:val="single" w:sz="4" w:space="4" w:color="auto"/>
        </w:pBdr>
        <w:rPr>
          <w:rFonts w:eastAsia="MS ????" w:cs="Times New Roman"/>
          <w:b/>
          <w:bCs/>
          <w:color w:val="000000" w:themeColor="text1"/>
          <w:lang w:eastAsia="fr-FR"/>
        </w:rPr>
      </w:pPr>
    </w:p>
    <w:p w14:paraId="433D863C" w14:textId="77777777" w:rsidR="00187287" w:rsidRDefault="00187287" w:rsidP="00187287">
      <w:pPr>
        <w:pBdr>
          <w:top w:val="single" w:sz="4" w:space="1" w:color="auto"/>
          <w:left w:val="single" w:sz="4" w:space="4" w:color="auto"/>
          <w:bottom w:val="single" w:sz="4" w:space="1" w:color="auto"/>
          <w:right w:val="single" w:sz="4" w:space="4" w:color="auto"/>
        </w:pBdr>
        <w:rPr>
          <w:rFonts w:eastAsia="MS ????" w:cs="Times New Roman"/>
          <w:b/>
          <w:bCs/>
          <w:color w:val="000000" w:themeColor="text1"/>
          <w:lang w:eastAsia="fr-FR"/>
        </w:rPr>
      </w:pPr>
    </w:p>
    <w:p w14:paraId="2A538E1B" w14:textId="77777777" w:rsidR="00187287" w:rsidRDefault="00187287" w:rsidP="00187287">
      <w:pPr>
        <w:pBdr>
          <w:top w:val="single" w:sz="4" w:space="1" w:color="auto"/>
          <w:left w:val="single" w:sz="4" w:space="4" w:color="auto"/>
          <w:bottom w:val="single" w:sz="4" w:space="1" w:color="auto"/>
          <w:right w:val="single" w:sz="4" w:space="4" w:color="auto"/>
        </w:pBdr>
        <w:rPr>
          <w:rFonts w:eastAsia="MS ????" w:cs="Times New Roman"/>
          <w:b/>
          <w:bCs/>
          <w:color w:val="000000" w:themeColor="text1"/>
          <w:lang w:eastAsia="fr-FR"/>
        </w:rPr>
      </w:pPr>
    </w:p>
    <w:p w14:paraId="627F6145" w14:textId="77777777" w:rsidR="00187287" w:rsidRDefault="00187287" w:rsidP="00187287">
      <w:pPr>
        <w:pBdr>
          <w:top w:val="single" w:sz="4" w:space="1" w:color="auto"/>
          <w:left w:val="single" w:sz="4" w:space="4" w:color="auto"/>
          <w:bottom w:val="single" w:sz="4" w:space="1" w:color="auto"/>
          <w:right w:val="single" w:sz="4" w:space="4" w:color="auto"/>
        </w:pBdr>
        <w:rPr>
          <w:rFonts w:eastAsia="MS ????" w:cs="Times New Roman"/>
          <w:b/>
          <w:bCs/>
          <w:color w:val="000000" w:themeColor="text1"/>
          <w:lang w:eastAsia="fr-FR"/>
        </w:rPr>
      </w:pPr>
    </w:p>
    <w:p w14:paraId="4BC38E80" w14:textId="77777777" w:rsidR="00187287" w:rsidRDefault="00187287" w:rsidP="00187287">
      <w:pPr>
        <w:pBdr>
          <w:top w:val="single" w:sz="4" w:space="1" w:color="auto"/>
          <w:left w:val="single" w:sz="4" w:space="4" w:color="auto"/>
          <w:bottom w:val="single" w:sz="4" w:space="1" w:color="auto"/>
          <w:right w:val="single" w:sz="4" w:space="4" w:color="auto"/>
        </w:pBdr>
        <w:rPr>
          <w:rFonts w:eastAsia="MS ????" w:cs="Times New Roman"/>
          <w:b/>
          <w:bCs/>
          <w:color w:val="000000" w:themeColor="text1"/>
          <w:lang w:eastAsia="fr-FR"/>
        </w:rPr>
      </w:pPr>
    </w:p>
    <w:p w14:paraId="283E96B3" w14:textId="77777777" w:rsidR="00187287" w:rsidRDefault="00187287" w:rsidP="00187287">
      <w:pPr>
        <w:pBdr>
          <w:top w:val="single" w:sz="4" w:space="1" w:color="auto"/>
          <w:left w:val="single" w:sz="4" w:space="4" w:color="auto"/>
          <w:bottom w:val="single" w:sz="4" w:space="1" w:color="auto"/>
          <w:right w:val="single" w:sz="4" w:space="4" w:color="auto"/>
        </w:pBdr>
        <w:rPr>
          <w:rFonts w:eastAsia="MS ????" w:cs="Times New Roman"/>
          <w:b/>
          <w:bCs/>
          <w:color w:val="000000" w:themeColor="text1"/>
          <w:lang w:eastAsia="fr-FR"/>
        </w:rPr>
      </w:pPr>
    </w:p>
    <w:p w14:paraId="04280E79" w14:textId="77777777" w:rsidR="00187287" w:rsidRDefault="00187287" w:rsidP="00187287">
      <w:pPr>
        <w:rPr>
          <w:rFonts w:eastAsia="MS ????" w:cs="Times New Roman"/>
          <w:b/>
          <w:bCs/>
          <w:color w:val="000000" w:themeColor="text1"/>
          <w:lang w:eastAsia="fr-FR"/>
        </w:rPr>
      </w:pPr>
    </w:p>
    <w:p w14:paraId="0FBFE957" w14:textId="77777777" w:rsidR="00187287" w:rsidRDefault="00187287" w:rsidP="00187287">
      <w:pPr>
        <w:rPr>
          <w:rFonts w:eastAsia="MS ????" w:cs="Times New Roman"/>
          <w:b/>
          <w:bCs/>
          <w:color w:val="000000" w:themeColor="text1"/>
          <w:lang w:eastAsia="fr-FR"/>
        </w:rPr>
      </w:pPr>
      <w:r>
        <w:rPr>
          <w:rFonts w:eastAsia="MS ????" w:cs="Times New Roman"/>
          <w:b/>
          <w:bCs/>
          <w:color w:val="000000" w:themeColor="text1"/>
          <w:lang w:eastAsia="fr-FR"/>
        </w:rPr>
        <w:t xml:space="preserve">Stage validé : </w:t>
      </w:r>
      <w:sdt>
        <w:sdtPr>
          <w:rPr>
            <w:rFonts w:eastAsia="MS ????" w:cs="Times New Roman"/>
            <w:b/>
            <w:bCs/>
            <w:color w:val="000000" w:themeColor="text1"/>
            <w:lang w:eastAsia="fr-FR"/>
          </w:rPr>
          <w:id w:val="-465427541"/>
          <w14:checkbox>
            <w14:checked w14:val="0"/>
            <w14:checkedState w14:val="2612" w14:font="MS Gothic"/>
            <w14:uncheckedState w14:val="2610" w14:font="MS Gothic"/>
          </w14:checkbox>
        </w:sdtPr>
        <w:sdtEndPr/>
        <w:sdtContent>
          <w:r>
            <w:rPr>
              <w:rFonts w:ascii="MS Gothic" w:eastAsia="MS Gothic" w:hAnsi="MS Gothic" w:cs="MS Gothic" w:hint="eastAsia"/>
              <w:b/>
              <w:bCs/>
              <w:color w:val="000000" w:themeColor="text1"/>
              <w:lang w:eastAsia="fr-FR"/>
            </w:rPr>
            <w:t>☐</w:t>
          </w:r>
        </w:sdtContent>
      </w:sdt>
      <w:r>
        <w:rPr>
          <w:rFonts w:eastAsia="MS ????" w:cs="Times New Roman"/>
          <w:b/>
          <w:bCs/>
          <w:color w:val="000000" w:themeColor="text1"/>
          <w:lang w:eastAsia="fr-FR"/>
        </w:rPr>
        <w:t xml:space="preserve">oui </w:t>
      </w:r>
      <w:sdt>
        <w:sdtPr>
          <w:rPr>
            <w:rFonts w:eastAsia="MS ????" w:cs="Times New Roman"/>
            <w:b/>
            <w:bCs/>
            <w:color w:val="000000" w:themeColor="text1"/>
            <w:lang w:eastAsia="fr-FR"/>
          </w:rPr>
          <w:id w:val="1873574442"/>
          <w14:checkbox>
            <w14:checked w14:val="0"/>
            <w14:checkedState w14:val="2612" w14:font="MS Gothic"/>
            <w14:uncheckedState w14:val="2610" w14:font="MS Gothic"/>
          </w14:checkbox>
        </w:sdtPr>
        <w:sdtEndPr/>
        <w:sdtContent>
          <w:r>
            <w:rPr>
              <w:rFonts w:ascii="MS Gothic" w:eastAsia="MS Gothic" w:hAnsi="MS Gothic" w:cs="MS Gothic" w:hint="eastAsia"/>
              <w:b/>
              <w:bCs/>
              <w:color w:val="000000" w:themeColor="text1"/>
              <w:lang w:eastAsia="fr-FR"/>
            </w:rPr>
            <w:t>☐</w:t>
          </w:r>
        </w:sdtContent>
      </w:sdt>
      <w:r>
        <w:rPr>
          <w:rFonts w:eastAsia="MS ????" w:cs="Times New Roman"/>
          <w:b/>
          <w:bCs/>
          <w:color w:val="000000" w:themeColor="text1"/>
          <w:lang w:eastAsia="fr-FR"/>
        </w:rPr>
        <w:t>non</w:t>
      </w:r>
    </w:p>
    <w:p w14:paraId="5067569E" w14:textId="77777777" w:rsidR="00187287" w:rsidRDefault="00187287" w:rsidP="00187287">
      <w:pPr>
        <w:rPr>
          <w:rFonts w:eastAsia="MS ????" w:cs="Times New Roman"/>
          <w:b/>
          <w:bCs/>
          <w:color w:val="000000" w:themeColor="text1"/>
          <w:lang w:eastAsia="fr-FR"/>
        </w:rPr>
      </w:pPr>
    </w:p>
    <w:p w14:paraId="2772C517" w14:textId="77777777" w:rsidR="00187287" w:rsidRDefault="00187287" w:rsidP="00187287">
      <w:pPr>
        <w:rPr>
          <w:rFonts w:eastAsia="MS ????" w:cs="Times New Roman"/>
          <w:b/>
          <w:bCs/>
          <w:color w:val="000000" w:themeColor="text1"/>
          <w:lang w:eastAsia="fr-FR"/>
        </w:rPr>
      </w:pPr>
      <w:r>
        <w:rPr>
          <w:rFonts w:eastAsia="MS ????" w:cs="Times New Roman"/>
          <w:b/>
          <w:bCs/>
          <w:color w:val="000000" w:themeColor="text1"/>
          <w:lang w:eastAsia="fr-FR"/>
        </w:rPr>
        <w:t>Cachet du service (OBLIGATOIRE)</w:t>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t>Date :</w:t>
      </w:r>
    </w:p>
    <w:p w14:paraId="78FFC716" w14:textId="77777777" w:rsidR="00187287" w:rsidRDefault="00187287" w:rsidP="00187287">
      <w:pPr>
        <w:rPr>
          <w:rFonts w:eastAsia="MS ????" w:cs="Times New Roman"/>
          <w:b/>
          <w:bCs/>
          <w:color w:val="000000" w:themeColor="text1"/>
          <w:lang w:eastAsia="fr-FR"/>
        </w:rPr>
      </w:pP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r>
      <w:r>
        <w:rPr>
          <w:rFonts w:eastAsia="MS ????" w:cs="Times New Roman"/>
          <w:b/>
          <w:bCs/>
          <w:color w:val="000000" w:themeColor="text1"/>
          <w:lang w:eastAsia="fr-FR"/>
        </w:rPr>
        <w:tab/>
        <w:t>Signature du chef de service</w:t>
      </w:r>
    </w:p>
    <w:p w14:paraId="07859EFE" w14:textId="77777777" w:rsidR="00187287" w:rsidRDefault="00187287" w:rsidP="00187287">
      <w:pPr>
        <w:rPr>
          <w:rFonts w:eastAsia="MS ????" w:cs="Times New Roman"/>
          <w:b/>
          <w:bCs/>
          <w:color w:val="000000" w:themeColor="text1"/>
          <w:lang w:eastAsia="fr-FR"/>
        </w:rPr>
      </w:pPr>
    </w:p>
    <w:p w14:paraId="15D2CAB7" w14:textId="77777777" w:rsidR="00833FBB" w:rsidRDefault="00833FBB" w:rsidP="00306BC2">
      <w:pPr>
        <w:rPr>
          <w:rFonts w:ascii="Calibri" w:eastAsia="MS ????" w:hAnsi="Calibri" w:cs="Times New Roman"/>
          <w:b/>
          <w:bCs/>
          <w:color w:val="4F81BD"/>
          <w:sz w:val="26"/>
          <w:szCs w:val="26"/>
          <w:lang w:eastAsia="fr-FR"/>
        </w:rPr>
      </w:pPr>
    </w:p>
    <w:p w14:paraId="0E797204" w14:textId="77777777" w:rsidR="00660FFE" w:rsidRDefault="00660FFE" w:rsidP="00306BC2">
      <w:pPr>
        <w:rPr>
          <w:rFonts w:ascii="Calibri" w:eastAsia="MS ????" w:hAnsi="Calibri" w:cs="Times New Roman"/>
          <w:b/>
          <w:bCs/>
          <w:color w:val="4F81BD"/>
          <w:sz w:val="26"/>
          <w:szCs w:val="26"/>
          <w:lang w:eastAsia="fr-FR"/>
        </w:rPr>
      </w:pPr>
    </w:p>
    <w:p w14:paraId="138B48B3" w14:textId="77777777" w:rsidR="00660FFE" w:rsidRDefault="00660FFE" w:rsidP="00306BC2">
      <w:pPr>
        <w:rPr>
          <w:rFonts w:ascii="Calibri" w:eastAsia="MS ????" w:hAnsi="Calibri" w:cs="Times New Roman"/>
          <w:b/>
          <w:bCs/>
          <w:color w:val="4F81BD"/>
          <w:sz w:val="26"/>
          <w:szCs w:val="26"/>
          <w:lang w:eastAsia="fr-FR"/>
        </w:rPr>
      </w:pPr>
    </w:p>
    <w:p w14:paraId="6170B5FF" w14:textId="77777777" w:rsidR="00660FFE" w:rsidRDefault="00660FFE" w:rsidP="00306BC2">
      <w:pPr>
        <w:rPr>
          <w:rFonts w:ascii="Calibri" w:eastAsia="MS ????" w:hAnsi="Calibri" w:cs="Times New Roman"/>
          <w:b/>
          <w:bCs/>
          <w:color w:val="4F81BD"/>
          <w:sz w:val="26"/>
          <w:szCs w:val="26"/>
          <w:lang w:eastAsia="fr-FR"/>
        </w:rPr>
      </w:pPr>
    </w:p>
    <w:p w14:paraId="27111484" w14:textId="2B4DBBCD" w:rsidR="00581F7C" w:rsidRPr="00306BC2" w:rsidRDefault="00581F7C" w:rsidP="00306BC2">
      <w:r w:rsidRPr="006C58C4">
        <w:rPr>
          <w:rFonts w:ascii="Calibri" w:eastAsia="MS ????" w:hAnsi="Calibri" w:cs="Times New Roman"/>
          <w:b/>
          <w:bCs/>
          <w:color w:val="4F81BD"/>
          <w:sz w:val="26"/>
          <w:szCs w:val="26"/>
          <w:lang w:eastAsia="fr-FR"/>
        </w:rPr>
        <w:t>Suivi des compétences</w:t>
      </w:r>
    </w:p>
    <w:p w14:paraId="36001030" w14:textId="77777777" w:rsidR="00581F7C" w:rsidRDefault="00581F7C" w:rsidP="00AF6A98">
      <w:pPr>
        <w:rPr>
          <w:rFonts w:ascii="Arial" w:hAnsi="Arial" w:cs="Arial"/>
          <w:b/>
          <w:sz w:val="20"/>
          <w:szCs w:val="20"/>
        </w:rPr>
      </w:pPr>
    </w:p>
    <w:p w14:paraId="3B79D56F" w14:textId="77777777" w:rsidR="00581F7C" w:rsidRDefault="00581F7C" w:rsidP="00AF6A98">
      <w:pPr>
        <w:rPr>
          <w:rFonts w:ascii="Arial" w:hAnsi="Arial" w:cs="Arial"/>
          <w:b/>
          <w:sz w:val="20"/>
          <w:szCs w:val="20"/>
        </w:rPr>
      </w:pPr>
      <w:r>
        <w:rPr>
          <w:rFonts w:ascii="Arial" w:hAnsi="Arial" w:cs="Arial"/>
          <w:b/>
          <w:sz w:val="20"/>
          <w:szCs w:val="20"/>
        </w:rPr>
        <w:t>Mode d’emploi</w:t>
      </w:r>
    </w:p>
    <w:p w14:paraId="3F5418FB" w14:textId="77777777" w:rsidR="002B6165" w:rsidRDefault="002B6165" w:rsidP="00AF6A98">
      <w:pPr>
        <w:rPr>
          <w:rFonts w:ascii="Arial" w:hAnsi="Arial" w:cs="Arial"/>
          <w:b/>
          <w:sz w:val="20"/>
          <w:szCs w:val="20"/>
        </w:rPr>
      </w:pPr>
    </w:p>
    <w:p w14:paraId="6532A78F" w14:textId="77777777" w:rsidR="002B6165" w:rsidRDefault="002B6165" w:rsidP="00AF6A98">
      <w:pPr>
        <w:rPr>
          <w:rFonts w:ascii="Arial" w:hAnsi="Arial" w:cs="Arial"/>
          <w:b/>
          <w:sz w:val="20"/>
          <w:szCs w:val="20"/>
        </w:rPr>
      </w:pPr>
    </w:p>
    <w:p w14:paraId="16763A28" w14:textId="77777777" w:rsidR="00236218" w:rsidRDefault="00236218" w:rsidP="00236218">
      <w:pPr>
        <w:rPr>
          <w:rFonts w:ascii="Arial" w:hAnsi="Arial" w:cs="Arial"/>
          <w:sz w:val="20"/>
          <w:szCs w:val="20"/>
        </w:rPr>
      </w:pPr>
      <w:r>
        <w:rPr>
          <w:rFonts w:ascii="Arial" w:hAnsi="Arial" w:cs="Arial"/>
          <w:sz w:val="20"/>
          <w:szCs w:val="20"/>
        </w:rPr>
        <w:t>Evaluation de l’acquisition des compétences</w:t>
      </w:r>
    </w:p>
    <w:p w14:paraId="50A1C49B" w14:textId="77777777" w:rsidR="00236218" w:rsidRDefault="00236218" w:rsidP="00236218">
      <w:pPr>
        <w:rPr>
          <w:rFonts w:ascii="Arial" w:hAnsi="Arial" w:cs="Arial"/>
          <w:sz w:val="20"/>
          <w:szCs w:val="20"/>
        </w:rPr>
      </w:pPr>
      <w:r>
        <w:rPr>
          <w:rFonts w:ascii="Arial" w:hAnsi="Arial" w:cs="Arial"/>
          <w:sz w:val="20"/>
          <w:szCs w:val="20"/>
        </w:rPr>
        <w:t>To rempli par le responsable du stage et l’interne au début du stage avec le calendrier des objectifs à remplir</w:t>
      </w:r>
    </w:p>
    <w:p w14:paraId="6900515D" w14:textId="77777777" w:rsidR="00236218" w:rsidRDefault="00236218" w:rsidP="00236218">
      <w:pPr>
        <w:rPr>
          <w:rFonts w:ascii="Arial" w:hAnsi="Arial" w:cs="Arial"/>
          <w:sz w:val="20"/>
          <w:szCs w:val="20"/>
        </w:rPr>
      </w:pPr>
      <w:r>
        <w:rPr>
          <w:rFonts w:ascii="Arial" w:hAnsi="Arial" w:cs="Arial"/>
          <w:sz w:val="20"/>
          <w:szCs w:val="20"/>
        </w:rPr>
        <w:t>T3 mois autoévaluation par l’étudiant et rencontre avec le responsable du stage</w:t>
      </w:r>
    </w:p>
    <w:p w14:paraId="4C3E3B92" w14:textId="77777777" w:rsidR="00236218" w:rsidRDefault="00236218" w:rsidP="00236218">
      <w:pPr>
        <w:rPr>
          <w:rFonts w:ascii="Arial" w:hAnsi="Arial" w:cs="Arial"/>
          <w:sz w:val="20"/>
          <w:szCs w:val="20"/>
        </w:rPr>
      </w:pPr>
      <w:r>
        <w:rPr>
          <w:rFonts w:ascii="Arial" w:hAnsi="Arial" w:cs="Arial"/>
          <w:sz w:val="20"/>
          <w:szCs w:val="20"/>
        </w:rPr>
        <w:t>T 6 mois rempli par le responsable du stage et l’étudiant. La décision de valider ou le non le stage repose sur les items de figurant sur ce document.</w:t>
      </w:r>
    </w:p>
    <w:p w14:paraId="0A802144" w14:textId="77777777" w:rsidR="00236218" w:rsidRDefault="00236218" w:rsidP="00236218">
      <w:pPr>
        <w:ind w:left="714" w:hanging="357"/>
        <w:contextualSpacing/>
        <w:rPr>
          <w:rFonts w:ascii="Arial" w:hAnsi="Arial" w:cs="Arial"/>
          <w:sz w:val="20"/>
          <w:szCs w:val="20"/>
        </w:rPr>
      </w:pPr>
      <w:r>
        <w:rPr>
          <w:rFonts w:ascii="Arial" w:hAnsi="Arial" w:cs="Arial"/>
          <w:sz w:val="20"/>
          <w:szCs w:val="20"/>
        </w:rPr>
        <w:t xml:space="preserve">1. </w:t>
      </w:r>
      <w:r>
        <w:rPr>
          <w:rFonts w:ascii="Arial" w:hAnsi="Arial" w:cs="Arial"/>
          <w:sz w:val="20"/>
          <w:szCs w:val="20"/>
        </w:rPr>
        <w:tab/>
        <w:t>Non abordée</w:t>
      </w:r>
    </w:p>
    <w:p w14:paraId="7088DD48" w14:textId="77777777" w:rsidR="00236218" w:rsidRDefault="00236218" w:rsidP="00236218">
      <w:pPr>
        <w:ind w:left="714" w:hanging="357"/>
        <w:rPr>
          <w:rFonts w:ascii="Arial" w:hAnsi="Arial" w:cs="Arial"/>
          <w:sz w:val="20"/>
          <w:szCs w:val="20"/>
        </w:rPr>
      </w:pPr>
      <w:r>
        <w:rPr>
          <w:rFonts w:ascii="Arial" w:hAnsi="Arial" w:cs="Arial"/>
          <w:sz w:val="20"/>
          <w:szCs w:val="20"/>
        </w:rPr>
        <w:t xml:space="preserve">2. </w:t>
      </w:r>
      <w:r>
        <w:rPr>
          <w:rFonts w:ascii="Arial" w:hAnsi="Arial" w:cs="Arial"/>
          <w:sz w:val="20"/>
          <w:szCs w:val="20"/>
        </w:rPr>
        <w:tab/>
        <w:t>Très peu développée (nettement en deçà des attentes)</w:t>
      </w:r>
    </w:p>
    <w:p w14:paraId="4D9DFA1B" w14:textId="77777777" w:rsidR="00236218" w:rsidRDefault="00236218" w:rsidP="00236218">
      <w:pPr>
        <w:ind w:left="714" w:hanging="357"/>
        <w:rPr>
          <w:rFonts w:ascii="Arial" w:hAnsi="Arial" w:cs="Arial"/>
          <w:sz w:val="20"/>
          <w:szCs w:val="20"/>
        </w:rPr>
      </w:pPr>
      <w:r>
        <w:rPr>
          <w:rFonts w:ascii="Arial" w:hAnsi="Arial" w:cs="Arial"/>
          <w:sz w:val="20"/>
          <w:szCs w:val="20"/>
        </w:rPr>
        <w:t xml:space="preserve">3. </w:t>
      </w:r>
      <w:r>
        <w:rPr>
          <w:rFonts w:ascii="Arial" w:hAnsi="Arial" w:cs="Arial"/>
          <w:sz w:val="20"/>
          <w:szCs w:val="20"/>
        </w:rPr>
        <w:tab/>
        <w:t>Peu développée (en deçà des attentes)</w:t>
      </w:r>
    </w:p>
    <w:p w14:paraId="4090CDD4" w14:textId="77777777" w:rsidR="00236218" w:rsidRDefault="00236218" w:rsidP="00236218">
      <w:pPr>
        <w:ind w:left="714" w:hanging="357"/>
        <w:rPr>
          <w:rFonts w:ascii="Arial" w:hAnsi="Arial" w:cs="Arial"/>
          <w:sz w:val="20"/>
          <w:szCs w:val="20"/>
        </w:rPr>
      </w:pPr>
      <w:r>
        <w:rPr>
          <w:rFonts w:ascii="Arial" w:hAnsi="Arial" w:cs="Arial"/>
          <w:sz w:val="20"/>
          <w:szCs w:val="20"/>
        </w:rPr>
        <w:t xml:space="preserve">4. </w:t>
      </w:r>
      <w:r>
        <w:rPr>
          <w:rFonts w:ascii="Arial" w:hAnsi="Arial" w:cs="Arial"/>
          <w:sz w:val="20"/>
          <w:szCs w:val="20"/>
        </w:rPr>
        <w:tab/>
        <w:t>Acceptable (satisfait minimalement aux attentes)</w:t>
      </w:r>
    </w:p>
    <w:p w14:paraId="0E3506B3" w14:textId="0F21D484" w:rsidR="00236218" w:rsidRDefault="00236218" w:rsidP="00236218">
      <w:pPr>
        <w:ind w:left="714" w:hanging="357"/>
        <w:rPr>
          <w:rFonts w:ascii="Arial" w:hAnsi="Arial" w:cs="Arial"/>
          <w:sz w:val="20"/>
          <w:szCs w:val="20"/>
        </w:rPr>
      </w:pPr>
      <w:r>
        <w:rPr>
          <w:rFonts w:ascii="Arial" w:hAnsi="Arial" w:cs="Arial"/>
          <w:sz w:val="20"/>
          <w:szCs w:val="20"/>
        </w:rPr>
        <w:t xml:space="preserve">5. </w:t>
      </w:r>
      <w:r>
        <w:rPr>
          <w:rFonts w:ascii="Arial" w:hAnsi="Arial" w:cs="Arial"/>
          <w:sz w:val="20"/>
          <w:szCs w:val="20"/>
        </w:rPr>
        <w:tab/>
        <w:t>Assurée (satisfait clairement aux attentes)</w:t>
      </w:r>
    </w:p>
    <w:p w14:paraId="234EBBD9" w14:textId="77777777" w:rsidR="00236218" w:rsidRDefault="00236218" w:rsidP="00236218">
      <w:pPr>
        <w:ind w:left="714" w:hanging="357"/>
        <w:rPr>
          <w:rFonts w:ascii="Arial" w:hAnsi="Arial" w:cs="Arial"/>
          <w:sz w:val="20"/>
          <w:szCs w:val="20"/>
        </w:rPr>
      </w:pPr>
      <w:r>
        <w:rPr>
          <w:rFonts w:ascii="Arial" w:hAnsi="Arial" w:cs="Arial"/>
          <w:sz w:val="20"/>
          <w:szCs w:val="20"/>
        </w:rPr>
        <w:t>6.   Marquée dépasse les attentes</w:t>
      </w:r>
    </w:p>
    <w:p w14:paraId="410D8512" w14:textId="3EB6DDE7" w:rsidR="00BA3CFD" w:rsidRDefault="00BA3CFD">
      <w:pPr>
        <w:rPr>
          <w:rFonts w:ascii="Arial" w:hAnsi="Arial" w:cs="Arial"/>
          <w:sz w:val="20"/>
          <w:szCs w:val="20"/>
        </w:rPr>
      </w:pPr>
      <w:r>
        <w:rPr>
          <w:rFonts w:ascii="Arial" w:hAnsi="Arial" w:cs="Arial"/>
          <w:sz w:val="20"/>
          <w:szCs w:val="20"/>
        </w:rPr>
        <w:br w:type="page"/>
      </w:r>
    </w:p>
    <w:p w14:paraId="086BCE79" w14:textId="77777777" w:rsidR="00BA3CFD" w:rsidRDefault="00BA3CFD">
      <w:pPr>
        <w:rPr>
          <w:rFonts w:ascii="Arial" w:hAnsi="Arial" w:cs="Arial"/>
          <w:sz w:val="20"/>
          <w:szCs w:val="20"/>
        </w:rPr>
      </w:pPr>
    </w:p>
    <w:p w14:paraId="24288E6B" w14:textId="77777777" w:rsidR="00AC174C" w:rsidRDefault="00AC174C">
      <w:pPr>
        <w:rPr>
          <w:rFonts w:ascii="Arial" w:hAnsi="Arial" w:cs="Arial"/>
          <w:sz w:val="20"/>
          <w:szCs w:val="20"/>
        </w:rPr>
      </w:pPr>
    </w:p>
    <w:p w14:paraId="42EC5A5D" w14:textId="1F022C0E" w:rsidR="00AC174C" w:rsidRPr="002B6165" w:rsidRDefault="00AC174C" w:rsidP="002B6165">
      <w:pPr>
        <w:pBdr>
          <w:top w:val="single" w:sz="4" w:space="1" w:color="auto"/>
          <w:left w:val="single" w:sz="4" w:space="4" w:color="auto"/>
          <w:bottom w:val="single" w:sz="4" w:space="1" w:color="auto"/>
          <w:right w:val="single" w:sz="4" w:space="1" w:color="auto"/>
        </w:pBdr>
        <w:shd w:val="clear" w:color="auto" w:fill="385623" w:themeFill="accent6" w:themeFillShade="80"/>
        <w:jc w:val="center"/>
        <w:rPr>
          <w:rFonts w:ascii="Arial" w:hAnsi="Arial" w:cs="Arial"/>
          <w:b/>
          <w:color w:val="FFFFFF" w:themeColor="background1"/>
          <w:sz w:val="28"/>
          <w:szCs w:val="28"/>
          <w:u w:val="single"/>
        </w:rPr>
      </w:pPr>
      <w:r w:rsidRPr="002B6165">
        <w:rPr>
          <w:rFonts w:ascii="Arial" w:hAnsi="Arial" w:cs="Arial"/>
          <w:b/>
          <w:color w:val="FFFFFF" w:themeColor="background1"/>
          <w:sz w:val="28"/>
          <w:szCs w:val="28"/>
          <w:u w:val="single"/>
        </w:rPr>
        <w:t>Phase socle</w:t>
      </w:r>
    </w:p>
    <w:p w14:paraId="0053842C" w14:textId="77777777" w:rsidR="00AC174C" w:rsidRDefault="00AC174C">
      <w:pPr>
        <w:rPr>
          <w:rFonts w:ascii="Arial" w:hAnsi="Arial" w:cs="Arial"/>
          <w:sz w:val="20"/>
          <w:szCs w:val="20"/>
        </w:rPr>
      </w:pPr>
    </w:p>
    <w:tbl>
      <w:tblPr>
        <w:tblStyle w:val="Grilledutableau"/>
        <w:tblpPr w:leftFromText="142" w:rightFromText="142" w:vertAnchor="text" w:horzAnchor="page" w:tblpX="1549" w:tblpY="228"/>
        <w:tblOverlap w:val="never"/>
        <w:tblW w:w="0" w:type="auto"/>
        <w:tblLook w:val="04A0" w:firstRow="1" w:lastRow="0" w:firstColumn="1" w:lastColumn="0" w:noHBand="0" w:noVBand="1"/>
      </w:tblPr>
      <w:tblGrid>
        <w:gridCol w:w="675"/>
        <w:gridCol w:w="7938"/>
        <w:gridCol w:w="1701"/>
        <w:gridCol w:w="1560"/>
        <w:gridCol w:w="1559"/>
      </w:tblGrid>
      <w:tr w:rsidR="00BA3CFD" w14:paraId="6F3C316C" w14:textId="77777777" w:rsidTr="00BA3CFD">
        <w:tc>
          <w:tcPr>
            <w:tcW w:w="675" w:type="dxa"/>
            <w:shd w:val="clear" w:color="auto" w:fill="385623" w:themeFill="accent6" w:themeFillShade="80"/>
          </w:tcPr>
          <w:p w14:paraId="346D6E7A" w14:textId="77777777" w:rsidR="00BA3CFD" w:rsidRPr="00BA3CFD" w:rsidRDefault="00BA3CFD" w:rsidP="00BA3CFD">
            <w:pPr>
              <w:rPr>
                <w:color w:val="FFFFFF" w:themeColor="background1"/>
              </w:rPr>
            </w:pPr>
            <w:r w:rsidRPr="00BA3CFD">
              <w:rPr>
                <w:color w:val="FFFFFF" w:themeColor="background1"/>
              </w:rPr>
              <w:t>1</w:t>
            </w:r>
          </w:p>
        </w:tc>
        <w:tc>
          <w:tcPr>
            <w:tcW w:w="7938" w:type="dxa"/>
            <w:shd w:val="clear" w:color="auto" w:fill="385623" w:themeFill="accent6" w:themeFillShade="80"/>
          </w:tcPr>
          <w:p w14:paraId="6534104A" w14:textId="3272832B" w:rsidR="00BA3CFD" w:rsidRPr="00BA3CFD" w:rsidRDefault="00D209C3" w:rsidP="00BA3CFD">
            <w:pPr>
              <w:rPr>
                <w:color w:val="FFFFFF" w:themeColor="background1"/>
              </w:rPr>
            </w:pPr>
            <w:r w:rsidRPr="00296C08">
              <w:rPr>
                <w:color w:val="FFFFFF" w:themeColor="background1"/>
              </w:rPr>
              <w:t>Maitriser l’organisation du circuit du médicament et des produits de santé en établissement de santé</w:t>
            </w:r>
          </w:p>
        </w:tc>
        <w:tc>
          <w:tcPr>
            <w:tcW w:w="1701" w:type="dxa"/>
            <w:shd w:val="clear" w:color="auto" w:fill="385623" w:themeFill="accent6" w:themeFillShade="80"/>
          </w:tcPr>
          <w:p w14:paraId="1961DC26" w14:textId="77777777" w:rsidR="00BA3CFD" w:rsidRPr="00BA3CFD" w:rsidRDefault="00BA3CFD" w:rsidP="00BA3CFD">
            <w:pPr>
              <w:rPr>
                <w:color w:val="FFFFFF" w:themeColor="background1"/>
              </w:rPr>
            </w:pPr>
            <w:r w:rsidRPr="00BA3CFD">
              <w:rPr>
                <w:color w:val="FFFFFF" w:themeColor="background1"/>
              </w:rPr>
              <w:t>T0</w:t>
            </w:r>
          </w:p>
        </w:tc>
        <w:tc>
          <w:tcPr>
            <w:tcW w:w="1560" w:type="dxa"/>
            <w:shd w:val="clear" w:color="auto" w:fill="385623" w:themeFill="accent6" w:themeFillShade="80"/>
          </w:tcPr>
          <w:p w14:paraId="5A475B8B" w14:textId="77777777" w:rsidR="00BA3CFD" w:rsidRPr="00BA3CFD" w:rsidRDefault="00BA3CFD" w:rsidP="00BA3CFD">
            <w:pPr>
              <w:rPr>
                <w:color w:val="FFFFFF" w:themeColor="background1"/>
              </w:rPr>
            </w:pPr>
            <w:r w:rsidRPr="00BA3CFD">
              <w:rPr>
                <w:color w:val="FFFFFF" w:themeColor="background1"/>
              </w:rPr>
              <w:t>T 3 mois</w:t>
            </w:r>
          </w:p>
        </w:tc>
        <w:tc>
          <w:tcPr>
            <w:tcW w:w="1559" w:type="dxa"/>
            <w:shd w:val="clear" w:color="auto" w:fill="385623" w:themeFill="accent6" w:themeFillShade="80"/>
          </w:tcPr>
          <w:p w14:paraId="7E8FD71B" w14:textId="77777777" w:rsidR="00BA3CFD" w:rsidRPr="00BA3CFD" w:rsidRDefault="00BA3CFD" w:rsidP="00BA3CFD">
            <w:pPr>
              <w:rPr>
                <w:color w:val="FFFFFF" w:themeColor="background1"/>
              </w:rPr>
            </w:pPr>
            <w:r w:rsidRPr="00BA3CFD">
              <w:rPr>
                <w:color w:val="FFFFFF" w:themeColor="background1"/>
              </w:rPr>
              <w:t>T 6 mois</w:t>
            </w:r>
          </w:p>
        </w:tc>
      </w:tr>
      <w:tr w:rsidR="00D209C3" w14:paraId="7FF80A21" w14:textId="77777777" w:rsidTr="00BA3CFD">
        <w:tc>
          <w:tcPr>
            <w:tcW w:w="675" w:type="dxa"/>
          </w:tcPr>
          <w:p w14:paraId="7340FDEF" w14:textId="77777777" w:rsidR="00D209C3" w:rsidRDefault="00D209C3" w:rsidP="00BA3CFD">
            <w:r>
              <w:t>1-1</w:t>
            </w:r>
          </w:p>
        </w:tc>
        <w:tc>
          <w:tcPr>
            <w:tcW w:w="7938" w:type="dxa"/>
          </w:tcPr>
          <w:p w14:paraId="1F5AA3DA" w14:textId="13DC9CFB" w:rsidR="00D209C3" w:rsidRDefault="00D209C3" w:rsidP="00BA3CFD">
            <w:r>
              <w:t xml:space="preserve">Mettre en œuvre la réglementation du circuit du médicament et des autres produits de santé </w:t>
            </w:r>
            <w:r w:rsidRPr="003939CC">
              <w:t>en établissement de santé</w:t>
            </w:r>
          </w:p>
        </w:tc>
        <w:tc>
          <w:tcPr>
            <w:tcW w:w="1701" w:type="dxa"/>
          </w:tcPr>
          <w:p w14:paraId="734C9691" w14:textId="77777777" w:rsidR="00D209C3" w:rsidRDefault="00D209C3" w:rsidP="00BA3CFD"/>
        </w:tc>
        <w:tc>
          <w:tcPr>
            <w:tcW w:w="1560" w:type="dxa"/>
          </w:tcPr>
          <w:p w14:paraId="5C39379A" w14:textId="77777777" w:rsidR="00D209C3" w:rsidRDefault="00D209C3" w:rsidP="00BA3CFD"/>
        </w:tc>
        <w:tc>
          <w:tcPr>
            <w:tcW w:w="1559" w:type="dxa"/>
          </w:tcPr>
          <w:p w14:paraId="1A1703C3" w14:textId="77777777" w:rsidR="00D209C3" w:rsidRDefault="00D209C3" w:rsidP="00BA3CFD"/>
        </w:tc>
      </w:tr>
      <w:tr w:rsidR="00D209C3" w14:paraId="39D35095" w14:textId="77777777" w:rsidTr="00BA3CFD">
        <w:tc>
          <w:tcPr>
            <w:tcW w:w="675" w:type="dxa"/>
          </w:tcPr>
          <w:p w14:paraId="69A9A054" w14:textId="77777777" w:rsidR="00D209C3" w:rsidRDefault="00D209C3" w:rsidP="00BA3CFD">
            <w:r>
              <w:t>1-2</w:t>
            </w:r>
          </w:p>
        </w:tc>
        <w:tc>
          <w:tcPr>
            <w:tcW w:w="7938" w:type="dxa"/>
          </w:tcPr>
          <w:p w14:paraId="2B789899" w14:textId="4E7C1EE7" w:rsidR="00D209C3" w:rsidRDefault="00D209C3" w:rsidP="00BA3CFD">
            <w:r w:rsidRPr="00296C08">
              <w:t xml:space="preserve">Mettre en œuvre la démarche qualité et ses grands principes pour les médicaments et les </w:t>
            </w:r>
            <w:r>
              <w:t>et des autres produits de santé</w:t>
            </w:r>
            <w:r w:rsidRPr="00296C08">
              <w:t xml:space="preserve"> (commande, réception, préparation, gestion de la dotation, rangement)</w:t>
            </w:r>
          </w:p>
        </w:tc>
        <w:tc>
          <w:tcPr>
            <w:tcW w:w="1701" w:type="dxa"/>
          </w:tcPr>
          <w:p w14:paraId="4C82F681" w14:textId="77777777" w:rsidR="00D209C3" w:rsidRDefault="00D209C3" w:rsidP="00BA3CFD"/>
        </w:tc>
        <w:tc>
          <w:tcPr>
            <w:tcW w:w="1560" w:type="dxa"/>
          </w:tcPr>
          <w:p w14:paraId="5737934B" w14:textId="77777777" w:rsidR="00D209C3" w:rsidRDefault="00D209C3" w:rsidP="00BA3CFD"/>
        </w:tc>
        <w:tc>
          <w:tcPr>
            <w:tcW w:w="1559" w:type="dxa"/>
          </w:tcPr>
          <w:p w14:paraId="0A1A9BAF" w14:textId="77777777" w:rsidR="00D209C3" w:rsidRDefault="00D209C3" w:rsidP="00BA3CFD"/>
        </w:tc>
      </w:tr>
      <w:tr w:rsidR="00D209C3" w14:paraId="4081700A" w14:textId="77777777" w:rsidTr="00BA3CFD">
        <w:tc>
          <w:tcPr>
            <w:tcW w:w="675" w:type="dxa"/>
          </w:tcPr>
          <w:p w14:paraId="7AC72CF5" w14:textId="77777777" w:rsidR="00D209C3" w:rsidRDefault="00D209C3" w:rsidP="00BA3CFD">
            <w:r>
              <w:t>1-3</w:t>
            </w:r>
          </w:p>
        </w:tc>
        <w:tc>
          <w:tcPr>
            <w:tcW w:w="7938" w:type="dxa"/>
          </w:tcPr>
          <w:p w14:paraId="4614A21F" w14:textId="2D71AD35" w:rsidR="00D209C3" w:rsidRDefault="00D209C3" w:rsidP="00BA3CFD">
            <w:r w:rsidRPr="00296C08">
              <w:t>Maîtriser les spécificités du circuit des médicaments expérimentaux et des médicaments à statut particulier</w:t>
            </w:r>
          </w:p>
        </w:tc>
        <w:tc>
          <w:tcPr>
            <w:tcW w:w="1701" w:type="dxa"/>
          </w:tcPr>
          <w:p w14:paraId="209C677D" w14:textId="77777777" w:rsidR="00D209C3" w:rsidRDefault="00D209C3" w:rsidP="00BA3CFD"/>
        </w:tc>
        <w:tc>
          <w:tcPr>
            <w:tcW w:w="1560" w:type="dxa"/>
          </w:tcPr>
          <w:p w14:paraId="2B3AF34A" w14:textId="77777777" w:rsidR="00D209C3" w:rsidRDefault="00D209C3" w:rsidP="00BA3CFD"/>
        </w:tc>
        <w:tc>
          <w:tcPr>
            <w:tcW w:w="1559" w:type="dxa"/>
          </w:tcPr>
          <w:p w14:paraId="0F941F4C" w14:textId="77777777" w:rsidR="00D209C3" w:rsidRDefault="00D209C3" w:rsidP="00BA3CFD"/>
        </w:tc>
      </w:tr>
      <w:tr w:rsidR="00D209C3" w14:paraId="45D4A1A6" w14:textId="77777777" w:rsidTr="00BA3CFD">
        <w:tc>
          <w:tcPr>
            <w:tcW w:w="675" w:type="dxa"/>
          </w:tcPr>
          <w:p w14:paraId="40B409C6" w14:textId="77777777" w:rsidR="00D209C3" w:rsidRDefault="00D209C3" w:rsidP="00BA3CFD">
            <w:r>
              <w:t>1-4</w:t>
            </w:r>
          </w:p>
        </w:tc>
        <w:tc>
          <w:tcPr>
            <w:tcW w:w="7938" w:type="dxa"/>
          </w:tcPr>
          <w:p w14:paraId="55E7B81C" w14:textId="32980279" w:rsidR="00D209C3" w:rsidRDefault="00D209C3" w:rsidP="00BA3CFD">
            <w:r>
              <w:t>Mettre en œuvre les règles applicables en matière de traçabilité et de sérialisation</w:t>
            </w:r>
          </w:p>
        </w:tc>
        <w:tc>
          <w:tcPr>
            <w:tcW w:w="1701" w:type="dxa"/>
          </w:tcPr>
          <w:p w14:paraId="358EF971" w14:textId="77777777" w:rsidR="00D209C3" w:rsidRDefault="00D209C3" w:rsidP="00BA3CFD"/>
        </w:tc>
        <w:tc>
          <w:tcPr>
            <w:tcW w:w="1560" w:type="dxa"/>
          </w:tcPr>
          <w:p w14:paraId="490433C6" w14:textId="77777777" w:rsidR="00D209C3" w:rsidRDefault="00D209C3" w:rsidP="00BA3CFD"/>
        </w:tc>
        <w:tc>
          <w:tcPr>
            <w:tcW w:w="1559" w:type="dxa"/>
          </w:tcPr>
          <w:p w14:paraId="414316F6" w14:textId="77777777" w:rsidR="00D209C3" w:rsidRDefault="00D209C3" w:rsidP="00BA3CFD"/>
        </w:tc>
      </w:tr>
      <w:tr w:rsidR="00D209C3" w14:paraId="36ECAE52" w14:textId="77777777" w:rsidTr="00BA3CFD">
        <w:tc>
          <w:tcPr>
            <w:tcW w:w="675" w:type="dxa"/>
          </w:tcPr>
          <w:p w14:paraId="094A45AF" w14:textId="77777777" w:rsidR="00D209C3" w:rsidRDefault="00D209C3" w:rsidP="00BA3CFD">
            <w:r>
              <w:t>1-5</w:t>
            </w:r>
          </w:p>
        </w:tc>
        <w:tc>
          <w:tcPr>
            <w:tcW w:w="7938" w:type="dxa"/>
          </w:tcPr>
          <w:p w14:paraId="015FFF07" w14:textId="7F48A75D" w:rsidR="00D209C3" w:rsidRDefault="00D209C3" w:rsidP="00BA3CFD">
            <w:r>
              <w:t>Rechercher l’information pertinente pour répondre à des questions relatives à l’organisation hospitalière ou liées au parcours de soins du patient (secteurs de ville, médico-social et hospitalier)</w:t>
            </w:r>
          </w:p>
        </w:tc>
        <w:tc>
          <w:tcPr>
            <w:tcW w:w="1701" w:type="dxa"/>
          </w:tcPr>
          <w:p w14:paraId="5AC768B6" w14:textId="77777777" w:rsidR="00D209C3" w:rsidRDefault="00D209C3" w:rsidP="00BA3CFD"/>
        </w:tc>
        <w:tc>
          <w:tcPr>
            <w:tcW w:w="1560" w:type="dxa"/>
          </w:tcPr>
          <w:p w14:paraId="2F08FEA9" w14:textId="77777777" w:rsidR="00D209C3" w:rsidRDefault="00D209C3" w:rsidP="00BA3CFD"/>
        </w:tc>
        <w:tc>
          <w:tcPr>
            <w:tcW w:w="1559" w:type="dxa"/>
          </w:tcPr>
          <w:p w14:paraId="071E77F5" w14:textId="77777777" w:rsidR="00D209C3" w:rsidRDefault="00D209C3" w:rsidP="00BA3CFD"/>
        </w:tc>
      </w:tr>
      <w:tr w:rsidR="00D209C3" w14:paraId="07DD935C" w14:textId="77777777" w:rsidTr="00BA3CFD">
        <w:tc>
          <w:tcPr>
            <w:tcW w:w="675" w:type="dxa"/>
          </w:tcPr>
          <w:p w14:paraId="30E86219" w14:textId="77777777" w:rsidR="00D209C3" w:rsidRDefault="00D209C3" w:rsidP="00BA3CFD">
            <w:r>
              <w:t>1-6</w:t>
            </w:r>
          </w:p>
        </w:tc>
        <w:tc>
          <w:tcPr>
            <w:tcW w:w="7938" w:type="dxa"/>
          </w:tcPr>
          <w:p w14:paraId="5E08188B" w14:textId="2094E49B" w:rsidR="00D209C3" w:rsidRDefault="00D209C3" w:rsidP="00BA3CFD">
            <w:r>
              <w:t>Évaluer la conformité de l’organisation d’un circuit du médicament et des autres produits de santé à la réglementation en vigueur</w:t>
            </w:r>
          </w:p>
        </w:tc>
        <w:tc>
          <w:tcPr>
            <w:tcW w:w="1701" w:type="dxa"/>
          </w:tcPr>
          <w:p w14:paraId="77A286ED" w14:textId="77777777" w:rsidR="00D209C3" w:rsidRDefault="00D209C3" w:rsidP="00BA3CFD"/>
        </w:tc>
        <w:tc>
          <w:tcPr>
            <w:tcW w:w="1560" w:type="dxa"/>
          </w:tcPr>
          <w:p w14:paraId="311F2AA9" w14:textId="77777777" w:rsidR="00D209C3" w:rsidRDefault="00D209C3" w:rsidP="00BA3CFD"/>
        </w:tc>
        <w:tc>
          <w:tcPr>
            <w:tcW w:w="1559" w:type="dxa"/>
          </w:tcPr>
          <w:p w14:paraId="13B452EA" w14:textId="77777777" w:rsidR="00D209C3" w:rsidRDefault="00D209C3" w:rsidP="00BA3CFD"/>
        </w:tc>
      </w:tr>
    </w:tbl>
    <w:p w14:paraId="2ADCAC7C" w14:textId="77777777" w:rsidR="00BA3CFD" w:rsidRDefault="00BA3CFD">
      <w:pPr>
        <w:rPr>
          <w:rFonts w:ascii="Arial" w:hAnsi="Arial" w:cs="Arial"/>
          <w:sz w:val="20"/>
          <w:szCs w:val="20"/>
        </w:rPr>
      </w:pPr>
    </w:p>
    <w:p w14:paraId="5B06B93B" w14:textId="77777777" w:rsidR="00AC174C" w:rsidRDefault="00AC174C">
      <w:pPr>
        <w:rPr>
          <w:rFonts w:ascii="Arial" w:hAnsi="Arial" w:cs="Arial"/>
          <w:sz w:val="20"/>
          <w:szCs w:val="20"/>
        </w:rPr>
      </w:pPr>
    </w:p>
    <w:p w14:paraId="2BFD0153" w14:textId="77777777" w:rsidR="00AC174C" w:rsidRDefault="00AC174C">
      <w:pPr>
        <w:rPr>
          <w:rFonts w:ascii="Arial" w:hAnsi="Arial" w:cs="Arial"/>
          <w:sz w:val="20"/>
          <w:szCs w:val="20"/>
        </w:rPr>
      </w:pPr>
    </w:p>
    <w:p w14:paraId="41E07574" w14:textId="77777777" w:rsidR="00AC174C" w:rsidRDefault="00AC174C">
      <w:pPr>
        <w:rPr>
          <w:rFonts w:ascii="Arial" w:hAnsi="Arial" w:cs="Arial"/>
          <w:sz w:val="20"/>
          <w:szCs w:val="20"/>
        </w:rPr>
      </w:pPr>
    </w:p>
    <w:p w14:paraId="6ED1D12F" w14:textId="77777777" w:rsidR="00BA3CFD" w:rsidRDefault="00BA3CFD">
      <w:pPr>
        <w:rPr>
          <w:rFonts w:ascii="Arial" w:hAnsi="Arial" w:cs="Arial"/>
          <w:sz w:val="20"/>
          <w:szCs w:val="20"/>
        </w:rPr>
      </w:pPr>
    </w:p>
    <w:p w14:paraId="5F70E6C7" w14:textId="77777777" w:rsidR="00BA3CFD" w:rsidRDefault="00BA3CFD">
      <w:pPr>
        <w:rPr>
          <w:rFonts w:ascii="Arial" w:hAnsi="Arial" w:cs="Arial"/>
          <w:sz w:val="20"/>
          <w:szCs w:val="20"/>
        </w:rPr>
      </w:pPr>
    </w:p>
    <w:p w14:paraId="09523AE3" w14:textId="77777777" w:rsidR="00BA3CFD" w:rsidRDefault="00BA3CFD">
      <w:pPr>
        <w:rPr>
          <w:rFonts w:ascii="Arial" w:hAnsi="Arial" w:cs="Arial"/>
          <w:sz w:val="20"/>
          <w:szCs w:val="20"/>
        </w:rPr>
      </w:pPr>
    </w:p>
    <w:p w14:paraId="6D1CDFB0" w14:textId="77777777" w:rsidR="00BA3CFD" w:rsidRDefault="00BA3CFD">
      <w:pPr>
        <w:rPr>
          <w:rFonts w:ascii="Arial" w:hAnsi="Arial" w:cs="Arial"/>
          <w:sz w:val="20"/>
          <w:szCs w:val="20"/>
        </w:rPr>
      </w:pPr>
    </w:p>
    <w:p w14:paraId="07BE4D90" w14:textId="77777777" w:rsidR="00BA3CFD" w:rsidRDefault="00BA3CFD">
      <w:pPr>
        <w:rPr>
          <w:rFonts w:ascii="Arial" w:hAnsi="Arial" w:cs="Arial"/>
          <w:sz w:val="20"/>
          <w:szCs w:val="20"/>
        </w:rPr>
      </w:pPr>
    </w:p>
    <w:p w14:paraId="2AB25313" w14:textId="77777777" w:rsidR="00BA3CFD" w:rsidRDefault="00BA3CFD">
      <w:pPr>
        <w:rPr>
          <w:rFonts w:ascii="Arial" w:hAnsi="Arial" w:cs="Arial"/>
          <w:sz w:val="20"/>
          <w:szCs w:val="20"/>
        </w:rPr>
      </w:pPr>
    </w:p>
    <w:p w14:paraId="1629B781" w14:textId="77777777" w:rsidR="00BA3CFD" w:rsidRDefault="00BA3CFD">
      <w:pPr>
        <w:rPr>
          <w:rFonts w:ascii="Arial" w:hAnsi="Arial" w:cs="Arial"/>
          <w:sz w:val="20"/>
          <w:szCs w:val="20"/>
        </w:rPr>
      </w:pPr>
    </w:p>
    <w:p w14:paraId="59717ACC" w14:textId="77777777" w:rsidR="00BA3CFD" w:rsidRDefault="00BA3CFD">
      <w:pPr>
        <w:rPr>
          <w:rFonts w:ascii="Arial" w:hAnsi="Arial" w:cs="Arial"/>
          <w:sz w:val="20"/>
          <w:szCs w:val="20"/>
        </w:rPr>
      </w:pPr>
    </w:p>
    <w:p w14:paraId="7180C105" w14:textId="77777777" w:rsidR="00BA3CFD" w:rsidRDefault="00BA3CFD">
      <w:pPr>
        <w:rPr>
          <w:rFonts w:ascii="Arial" w:hAnsi="Arial" w:cs="Arial"/>
          <w:sz w:val="20"/>
          <w:szCs w:val="20"/>
        </w:rPr>
      </w:pPr>
    </w:p>
    <w:p w14:paraId="7379BFA5" w14:textId="77777777" w:rsidR="00BA3CFD" w:rsidRDefault="00BA3CFD">
      <w:pPr>
        <w:rPr>
          <w:rFonts w:ascii="Arial" w:hAnsi="Arial" w:cs="Arial"/>
          <w:sz w:val="20"/>
          <w:szCs w:val="20"/>
        </w:rPr>
      </w:pPr>
    </w:p>
    <w:p w14:paraId="20BA0D43" w14:textId="77777777" w:rsidR="00BA3CFD" w:rsidRDefault="00BA3CFD">
      <w:pPr>
        <w:rPr>
          <w:rFonts w:ascii="Arial" w:hAnsi="Arial" w:cs="Arial"/>
          <w:sz w:val="20"/>
          <w:szCs w:val="20"/>
        </w:rPr>
      </w:pPr>
    </w:p>
    <w:p w14:paraId="1C9B819C" w14:textId="77777777" w:rsidR="00BA3CFD" w:rsidRDefault="00BA3CFD">
      <w:pPr>
        <w:rPr>
          <w:rFonts w:ascii="Arial" w:hAnsi="Arial" w:cs="Arial"/>
          <w:sz w:val="20"/>
          <w:szCs w:val="20"/>
        </w:rPr>
      </w:pPr>
    </w:p>
    <w:p w14:paraId="14C7EEFA" w14:textId="77777777" w:rsidR="00BA3CFD" w:rsidRDefault="00BA3CFD">
      <w:pPr>
        <w:rPr>
          <w:rFonts w:ascii="Arial" w:hAnsi="Arial" w:cs="Arial"/>
          <w:sz w:val="20"/>
          <w:szCs w:val="20"/>
        </w:rPr>
      </w:pPr>
    </w:p>
    <w:p w14:paraId="5527B43A" w14:textId="77777777" w:rsidR="00BA3CFD" w:rsidRDefault="00BA3CFD">
      <w:pPr>
        <w:rPr>
          <w:rFonts w:ascii="Arial" w:hAnsi="Arial" w:cs="Arial"/>
          <w:sz w:val="20"/>
          <w:szCs w:val="20"/>
        </w:rPr>
      </w:pPr>
    </w:p>
    <w:p w14:paraId="37F76D3A" w14:textId="77777777" w:rsidR="00D209C3" w:rsidRDefault="00D209C3">
      <w:pPr>
        <w:rPr>
          <w:rFonts w:ascii="Arial" w:hAnsi="Arial" w:cs="Arial"/>
          <w:sz w:val="20"/>
          <w:szCs w:val="20"/>
        </w:rPr>
      </w:pPr>
    </w:p>
    <w:tbl>
      <w:tblPr>
        <w:tblStyle w:val="Grilledutableau"/>
        <w:tblpPr w:leftFromText="142" w:rightFromText="142" w:vertAnchor="text" w:horzAnchor="page" w:tblpX="1549" w:tblpY="228"/>
        <w:tblOverlap w:val="never"/>
        <w:tblW w:w="0" w:type="auto"/>
        <w:tblLook w:val="04A0" w:firstRow="1" w:lastRow="0" w:firstColumn="1" w:lastColumn="0" w:noHBand="0" w:noVBand="1"/>
      </w:tblPr>
      <w:tblGrid>
        <w:gridCol w:w="675"/>
        <w:gridCol w:w="7938"/>
        <w:gridCol w:w="1701"/>
        <w:gridCol w:w="1560"/>
        <w:gridCol w:w="1559"/>
      </w:tblGrid>
      <w:tr w:rsidR="00D209C3" w14:paraId="23CD2E92" w14:textId="77777777" w:rsidTr="00BA3CFD">
        <w:tc>
          <w:tcPr>
            <w:tcW w:w="675" w:type="dxa"/>
            <w:shd w:val="clear" w:color="auto" w:fill="385623" w:themeFill="accent6" w:themeFillShade="80"/>
          </w:tcPr>
          <w:p w14:paraId="737A1835" w14:textId="1CE7C8B9" w:rsidR="00D209C3" w:rsidRPr="00BA3CFD" w:rsidRDefault="00D209C3" w:rsidP="00BA3CFD">
            <w:pPr>
              <w:rPr>
                <w:color w:val="FFFFFF" w:themeColor="background1"/>
              </w:rPr>
            </w:pPr>
            <w:r>
              <w:rPr>
                <w:color w:val="FFFFFF" w:themeColor="background1"/>
              </w:rPr>
              <w:t>2</w:t>
            </w:r>
          </w:p>
        </w:tc>
        <w:tc>
          <w:tcPr>
            <w:tcW w:w="7938" w:type="dxa"/>
            <w:shd w:val="clear" w:color="auto" w:fill="385623" w:themeFill="accent6" w:themeFillShade="80"/>
          </w:tcPr>
          <w:p w14:paraId="2DFFA15E" w14:textId="75CF1C0F" w:rsidR="00D209C3" w:rsidRPr="00BA3CFD" w:rsidRDefault="00D209C3" w:rsidP="00BA3CFD">
            <w:pPr>
              <w:rPr>
                <w:color w:val="FFFFFF" w:themeColor="background1"/>
              </w:rPr>
            </w:pPr>
            <w:r w:rsidRPr="006307FB">
              <w:rPr>
                <w:color w:val="FFFFFF" w:themeColor="background1"/>
              </w:rPr>
              <w:t>Réaliser les activités de dispensation en PUI</w:t>
            </w:r>
          </w:p>
        </w:tc>
        <w:tc>
          <w:tcPr>
            <w:tcW w:w="1701" w:type="dxa"/>
            <w:shd w:val="clear" w:color="auto" w:fill="385623" w:themeFill="accent6" w:themeFillShade="80"/>
          </w:tcPr>
          <w:p w14:paraId="42DE4D38" w14:textId="77777777" w:rsidR="00D209C3" w:rsidRPr="00BA3CFD" w:rsidRDefault="00D209C3" w:rsidP="00BA3CFD">
            <w:pPr>
              <w:rPr>
                <w:color w:val="FFFFFF" w:themeColor="background1"/>
              </w:rPr>
            </w:pPr>
            <w:r w:rsidRPr="00BA3CFD">
              <w:rPr>
                <w:color w:val="FFFFFF" w:themeColor="background1"/>
              </w:rPr>
              <w:t>T0</w:t>
            </w:r>
          </w:p>
        </w:tc>
        <w:tc>
          <w:tcPr>
            <w:tcW w:w="1560" w:type="dxa"/>
            <w:shd w:val="clear" w:color="auto" w:fill="385623" w:themeFill="accent6" w:themeFillShade="80"/>
          </w:tcPr>
          <w:p w14:paraId="65452E6A" w14:textId="77777777" w:rsidR="00D209C3" w:rsidRPr="00BA3CFD" w:rsidRDefault="00D209C3" w:rsidP="00BA3CFD">
            <w:pPr>
              <w:rPr>
                <w:color w:val="FFFFFF" w:themeColor="background1"/>
              </w:rPr>
            </w:pPr>
            <w:r w:rsidRPr="00BA3CFD">
              <w:rPr>
                <w:color w:val="FFFFFF" w:themeColor="background1"/>
              </w:rPr>
              <w:t>T 3 mois</w:t>
            </w:r>
          </w:p>
        </w:tc>
        <w:tc>
          <w:tcPr>
            <w:tcW w:w="1559" w:type="dxa"/>
            <w:shd w:val="clear" w:color="auto" w:fill="385623" w:themeFill="accent6" w:themeFillShade="80"/>
          </w:tcPr>
          <w:p w14:paraId="2A1286E1" w14:textId="77777777" w:rsidR="00D209C3" w:rsidRPr="00BA3CFD" w:rsidRDefault="00D209C3" w:rsidP="00BA3CFD">
            <w:pPr>
              <w:rPr>
                <w:color w:val="FFFFFF" w:themeColor="background1"/>
              </w:rPr>
            </w:pPr>
            <w:r w:rsidRPr="00BA3CFD">
              <w:rPr>
                <w:color w:val="FFFFFF" w:themeColor="background1"/>
              </w:rPr>
              <w:t>T 6 mois</w:t>
            </w:r>
          </w:p>
        </w:tc>
      </w:tr>
      <w:tr w:rsidR="00D209C3" w14:paraId="43041AA3" w14:textId="77777777" w:rsidTr="00BA3CFD">
        <w:tc>
          <w:tcPr>
            <w:tcW w:w="675" w:type="dxa"/>
          </w:tcPr>
          <w:p w14:paraId="11805FCC" w14:textId="766FA2D7" w:rsidR="00D209C3" w:rsidRDefault="00D209C3" w:rsidP="00BA3CFD">
            <w:r>
              <w:t>2-1</w:t>
            </w:r>
          </w:p>
        </w:tc>
        <w:tc>
          <w:tcPr>
            <w:tcW w:w="7938" w:type="dxa"/>
          </w:tcPr>
          <w:p w14:paraId="04E7D6E6" w14:textId="74F3F7B4" w:rsidR="00D209C3" w:rsidRDefault="00D209C3" w:rsidP="00BA3CFD">
            <w:r>
              <w:t>Mettre en œuvre la dispensation individuelle nominative</w:t>
            </w:r>
          </w:p>
        </w:tc>
        <w:tc>
          <w:tcPr>
            <w:tcW w:w="1701" w:type="dxa"/>
          </w:tcPr>
          <w:p w14:paraId="4D2BFB76" w14:textId="77777777" w:rsidR="00D209C3" w:rsidRDefault="00D209C3" w:rsidP="00BA3CFD"/>
        </w:tc>
        <w:tc>
          <w:tcPr>
            <w:tcW w:w="1560" w:type="dxa"/>
          </w:tcPr>
          <w:p w14:paraId="2B5AC9C4" w14:textId="77777777" w:rsidR="00D209C3" w:rsidRDefault="00D209C3" w:rsidP="00BA3CFD"/>
        </w:tc>
        <w:tc>
          <w:tcPr>
            <w:tcW w:w="1559" w:type="dxa"/>
          </w:tcPr>
          <w:p w14:paraId="54FB2D42" w14:textId="77777777" w:rsidR="00D209C3" w:rsidRDefault="00D209C3" w:rsidP="00BA3CFD"/>
        </w:tc>
      </w:tr>
      <w:tr w:rsidR="00D209C3" w14:paraId="757A5A88" w14:textId="77777777" w:rsidTr="00BA3CFD">
        <w:tc>
          <w:tcPr>
            <w:tcW w:w="675" w:type="dxa"/>
          </w:tcPr>
          <w:p w14:paraId="0F7EBB01" w14:textId="769A97EE" w:rsidR="00D209C3" w:rsidRDefault="00D209C3" w:rsidP="00BA3CFD">
            <w:r>
              <w:t>2-2</w:t>
            </w:r>
          </w:p>
        </w:tc>
        <w:tc>
          <w:tcPr>
            <w:tcW w:w="7938" w:type="dxa"/>
          </w:tcPr>
          <w:p w14:paraId="0BD8DC66" w14:textId="1F0319F0" w:rsidR="00D209C3" w:rsidRDefault="00D209C3" w:rsidP="00BA3CFD">
            <w:r>
              <w:t>Mettre en œuvre les particularités de la dispensation en rétrocession</w:t>
            </w:r>
          </w:p>
        </w:tc>
        <w:tc>
          <w:tcPr>
            <w:tcW w:w="1701" w:type="dxa"/>
          </w:tcPr>
          <w:p w14:paraId="198BF007" w14:textId="77777777" w:rsidR="00D209C3" w:rsidRDefault="00D209C3" w:rsidP="00BA3CFD"/>
        </w:tc>
        <w:tc>
          <w:tcPr>
            <w:tcW w:w="1560" w:type="dxa"/>
          </w:tcPr>
          <w:p w14:paraId="2883EE26" w14:textId="77777777" w:rsidR="00D209C3" w:rsidRDefault="00D209C3" w:rsidP="00BA3CFD"/>
        </w:tc>
        <w:tc>
          <w:tcPr>
            <w:tcW w:w="1559" w:type="dxa"/>
          </w:tcPr>
          <w:p w14:paraId="6853E4B8" w14:textId="77777777" w:rsidR="00D209C3" w:rsidRDefault="00D209C3" w:rsidP="00BA3CFD"/>
        </w:tc>
      </w:tr>
      <w:tr w:rsidR="00D209C3" w14:paraId="7120A644" w14:textId="77777777" w:rsidTr="00BA3CFD">
        <w:tc>
          <w:tcPr>
            <w:tcW w:w="675" w:type="dxa"/>
          </w:tcPr>
          <w:p w14:paraId="71EFFEA0" w14:textId="1CA9D694" w:rsidR="00D209C3" w:rsidRDefault="00D209C3" w:rsidP="00BA3CFD">
            <w:r>
              <w:t>2-3</w:t>
            </w:r>
          </w:p>
        </w:tc>
        <w:tc>
          <w:tcPr>
            <w:tcW w:w="7938" w:type="dxa"/>
          </w:tcPr>
          <w:p w14:paraId="1F083DA2" w14:textId="0049BF0B" w:rsidR="00D209C3" w:rsidRDefault="00D209C3" w:rsidP="00BA3CFD">
            <w:r>
              <w:t>Mettre en œuvre les particularités de la dispensation des médicaments avec autorisation temporaire d’utilisation et des médicaments expérimentaux</w:t>
            </w:r>
          </w:p>
        </w:tc>
        <w:tc>
          <w:tcPr>
            <w:tcW w:w="1701" w:type="dxa"/>
          </w:tcPr>
          <w:p w14:paraId="1A312CEC" w14:textId="77777777" w:rsidR="00D209C3" w:rsidRDefault="00D209C3" w:rsidP="00BA3CFD"/>
        </w:tc>
        <w:tc>
          <w:tcPr>
            <w:tcW w:w="1560" w:type="dxa"/>
          </w:tcPr>
          <w:p w14:paraId="6B950EA2" w14:textId="77777777" w:rsidR="00D209C3" w:rsidRDefault="00D209C3" w:rsidP="00BA3CFD"/>
        </w:tc>
        <w:tc>
          <w:tcPr>
            <w:tcW w:w="1559" w:type="dxa"/>
          </w:tcPr>
          <w:p w14:paraId="505F3FD5" w14:textId="77777777" w:rsidR="00D209C3" w:rsidRDefault="00D209C3" w:rsidP="00BA3CFD"/>
        </w:tc>
      </w:tr>
      <w:tr w:rsidR="00D209C3" w14:paraId="45B05192" w14:textId="77777777" w:rsidTr="00BA3CFD">
        <w:tc>
          <w:tcPr>
            <w:tcW w:w="675" w:type="dxa"/>
          </w:tcPr>
          <w:p w14:paraId="0C978162" w14:textId="322B82F2" w:rsidR="00D209C3" w:rsidRDefault="00D209C3" w:rsidP="00BA3CFD">
            <w:r>
              <w:t>2-4</w:t>
            </w:r>
          </w:p>
        </w:tc>
        <w:tc>
          <w:tcPr>
            <w:tcW w:w="7938" w:type="dxa"/>
          </w:tcPr>
          <w:p w14:paraId="2B4B37B0" w14:textId="3EA3120D" w:rsidR="00D209C3" w:rsidRDefault="00D209C3" w:rsidP="00BA3CFD">
            <w:r>
              <w:t>Mettre en œuvre les particularités de la dispensation des médicaments à statut particulier (médicaments stupéfiants, gaz médicaux, médicaments dérivés du sang et recombinants) et leur traçabilité</w:t>
            </w:r>
          </w:p>
        </w:tc>
        <w:tc>
          <w:tcPr>
            <w:tcW w:w="1701" w:type="dxa"/>
          </w:tcPr>
          <w:p w14:paraId="7FA41F6B" w14:textId="77777777" w:rsidR="00D209C3" w:rsidRDefault="00D209C3" w:rsidP="00BA3CFD"/>
        </w:tc>
        <w:tc>
          <w:tcPr>
            <w:tcW w:w="1560" w:type="dxa"/>
          </w:tcPr>
          <w:p w14:paraId="56564CD2" w14:textId="77777777" w:rsidR="00D209C3" w:rsidRDefault="00D209C3" w:rsidP="00BA3CFD"/>
        </w:tc>
        <w:tc>
          <w:tcPr>
            <w:tcW w:w="1559" w:type="dxa"/>
          </w:tcPr>
          <w:p w14:paraId="47CE055B" w14:textId="77777777" w:rsidR="00D209C3" w:rsidRDefault="00D209C3" w:rsidP="00BA3CFD"/>
        </w:tc>
      </w:tr>
      <w:tr w:rsidR="00D209C3" w14:paraId="7712B52A" w14:textId="77777777" w:rsidTr="00BA3CFD">
        <w:tc>
          <w:tcPr>
            <w:tcW w:w="675" w:type="dxa"/>
          </w:tcPr>
          <w:p w14:paraId="18361BE4" w14:textId="480AB1EE" w:rsidR="00D209C3" w:rsidRDefault="00D209C3" w:rsidP="00BA3CFD">
            <w:r>
              <w:t>2-5</w:t>
            </w:r>
          </w:p>
        </w:tc>
        <w:tc>
          <w:tcPr>
            <w:tcW w:w="7938" w:type="dxa"/>
          </w:tcPr>
          <w:p w14:paraId="6ED8C91A" w14:textId="22993E6D" w:rsidR="00D209C3" w:rsidRDefault="00D209C3" w:rsidP="00BA3CFD">
            <w:r>
              <w:t xml:space="preserve">Mettre en œuvre les particularités de la dispensation des médicaments hors GHS </w:t>
            </w:r>
          </w:p>
        </w:tc>
        <w:tc>
          <w:tcPr>
            <w:tcW w:w="1701" w:type="dxa"/>
          </w:tcPr>
          <w:p w14:paraId="0DA7CB08" w14:textId="77777777" w:rsidR="00D209C3" w:rsidRDefault="00D209C3" w:rsidP="00BA3CFD"/>
        </w:tc>
        <w:tc>
          <w:tcPr>
            <w:tcW w:w="1560" w:type="dxa"/>
          </w:tcPr>
          <w:p w14:paraId="7924AAA0" w14:textId="77777777" w:rsidR="00D209C3" w:rsidRDefault="00D209C3" w:rsidP="00BA3CFD"/>
        </w:tc>
        <w:tc>
          <w:tcPr>
            <w:tcW w:w="1559" w:type="dxa"/>
          </w:tcPr>
          <w:p w14:paraId="0EB2A939" w14:textId="77777777" w:rsidR="00D209C3" w:rsidRDefault="00D209C3" w:rsidP="00BA3CFD"/>
        </w:tc>
      </w:tr>
      <w:tr w:rsidR="00D209C3" w14:paraId="1D5BFBA5" w14:textId="77777777" w:rsidTr="00BA3CFD">
        <w:tc>
          <w:tcPr>
            <w:tcW w:w="675" w:type="dxa"/>
          </w:tcPr>
          <w:p w14:paraId="23BCF4B6" w14:textId="3514551E" w:rsidR="00D209C3" w:rsidRDefault="00D209C3" w:rsidP="00BA3CFD">
            <w:r>
              <w:t>2-6</w:t>
            </w:r>
          </w:p>
        </w:tc>
        <w:tc>
          <w:tcPr>
            <w:tcW w:w="7938" w:type="dxa"/>
          </w:tcPr>
          <w:p w14:paraId="2304A5B0" w14:textId="5528E521" w:rsidR="00D209C3" w:rsidRDefault="00D209C3" w:rsidP="00BA3CFD">
            <w:r>
              <w:t>Participer à la formation des acteurs concernés et à l’évaluation des pratiques professionnelles (pharmaciens, préparateurs, étudiants)</w:t>
            </w:r>
          </w:p>
        </w:tc>
        <w:tc>
          <w:tcPr>
            <w:tcW w:w="1701" w:type="dxa"/>
          </w:tcPr>
          <w:p w14:paraId="045513ED" w14:textId="77777777" w:rsidR="00D209C3" w:rsidRDefault="00D209C3" w:rsidP="00BA3CFD"/>
        </w:tc>
        <w:tc>
          <w:tcPr>
            <w:tcW w:w="1560" w:type="dxa"/>
          </w:tcPr>
          <w:p w14:paraId="4EEA2D69" w14:textId="77777777" w:rsidR="00D209C3" w:rsidRDefault="00D209C3" w:rsidP="00BA3CFD"/>
        </w:tc>
        <w:tc>
          <w:tcPr>
            <w:tcW w:w="1559" w:type="dxa"/>
          </w:tcPr>
          <w:p w14:paraId="08DCE579" w14:textId="77777777" w:rsidR="00D209C3" w:rsidRDefault="00D209C3" w:rsidP="00BA3CFD"/>
        </w:tc>
      </w:tr>
    </w:tbl>
    <w:p w14:paraId="49CF68C5" w14:textId="77777777" w:rsidR="00BA3CFD" w:rsidRDefault="00BA3CFD">
      <w:pPr>
        <w:rPr>
          <w:rFonts w:ascii="Arial" w:hAnsi="Arial" w:cs="Arial"/>
          <w:sz w:val="20"/>
          <w:szCs w:val="20"/>
        </w:rPr>
      </w:pPr>
    </w:p>
    <w:p w14:paraId="090BC7BC" w14:textId="77777777" w:rsidR="001D5098" w:rsidRDefault="001D5098">
      <w:pPr>
        <w:rPr>
          <w:rFonts w:ascii="Arial" w:hAnsi="Arial" w:cs="Arial"/>
          <w:sz w:val="20"/>
          <w:szCs w:val="20"/>
        </w:rPr>
      </w:pPr>
    </w:p>
    <w:tbl>
      <w:tblPr>
        <w:tblStyle w:val="Grilledutableau"/>
        <w:tblpPr w:leftFromText="142" w:rightFromText="142" w:vertAnchor="text" w:horzAnchor="page" w:tblpX="1549" w:tblpY="228"/>
        <w:tblOverlap w:val="never"/>
        <w:tblW w:w="0" w:type="auto"/>
        <w:tblLook w:val="04A0" w:firstRow="1" w:lastRow="0" w:firstColumn="1" w:lastColumn="0" w:noHBand="0" w:noVBand="1"/>
      </w:tblPr>
      <w:tblGrid>
        <w:gridCol w:w="675"/>
        <w:gridCol w:w="7938"/>
        <w:gridCol w:w="1701"/>
        <w:gridCol w:w="1560"/>
        <w:gridCol w:w="1559"/>
      </w:tblGrid>
      <w:tr w:rsidR="00BA3CFD" w14:paraId="40F72DBB" w14:textId="77777777" w:rsidTr="00BA3CFD">
        <w:tc>
          <w:tcPr>
            <w:tcW w:w="675" w:type="dxa"/>
            <w:shd w:val="clear" w:color="auto" w:fill="385623" w:themeFill="accent6" w:themeFillShade="80"/>
          </w:tcPr>
          <w:p w14:paraId="3675DC12" w14:textId="7D78FB2A" w:rsidR="00BA3CFD" w:rsidRPr="00BA3CFD" w:rsidRDefault="00BA3CFD" w:rsidP="00BA3CFD">
            <w:pPr>
              <w:rPr>
                <w:color w:val="FFFFFF" w:themeColor="background1"/>
              </w:rPr>
            </w:pPr>
            <w:r>
              <w:rPr>
                <w:color w:val="FFFFFF" w:themeColor="background1"/>
              </w:rPr>
              <w:t>3</w:t>
            </w:r>
          </w:p>
        </w:tc>
        <w:tc>
          <w:tcPr>
            <w:tcW w:w="7938" w:type="dxa"/>
            <w:shd w:val="clear" w:color="auto" w:fill="385623" w:themeFill="accent6" w:themeFillShade="80"/>
          </w:tcPr>
          <w:p w14:paraId="62885CBA" w14:textId="0FEB4630" w:rsidR="00BA3CFD" w:rsidRPr="00BA3CFD" w:rsidRDefault="00D209C3" w:rsidP="00BA3CFD">
            <w:pPr>
              <w:rPr>
                <w:color w:val="FFFFFF" w:themeColor="background1"/>
              </w:rPr>
            </w:pPr>
            <w:r w:rsidRPr="006307FB">
              <w:rPr>
                <w:color w:val="FFFFFF" w:themeColor="background1"/>
              </w:rPr>
              <w:t>Assurer la prise en charge thérapeutique du patient tout au long de son parcours de soins</w:t>
            </w:r>
          </w:p>
        </w:tc>
        <w:tc>
          <w:tcPr>
            <w:tcW w:w="1701" w:type="dxa"/>
            <w:shd w:val="clear" w:color="auto" w:fill="385623" w:themeFill="accent6" w:themeFillShade="80"/>
          </w:tcPr>
          <w:p w14:paraId="245A42A2" w14:textId="77777777" w:rsidR="00BA3CFD" w:rsidRPr="00BA3CFD" w:rsidRDefault="00BA3CFD" w:rsidP="00BA3CFD">
            <w:pPr>
              <w:rPr>
                <w:color w:val="FFFFFF" w:themeColor="background1"/>
              </w:rPr>
            </w:pPr>
            <w:r w:rsidRPr="00BA3CFD">
              <w:rPr>
                <w:color w:val="FFFFFF" w:themeColor="background1"/>
              </w:rPr>
              <w:t>T0</w:t>
            </w:r>
          </w:p>
        </w:tc>
        <w:tc>
          <w:tcPr>
            <w:tcW w:w="1560" w:type="dxa"/>
            <w:shd w:val="clear" w:color="auto" w:fill="385623" w:themeFill="accent6" w:themeFillShade="80"/>
          </w:tcPr>
          <w:p w14:paraId="35BB0C61" w14:textId="77777777" w:rsidR="00BA3CFD" w:rsidRPr="00BA3CFD" w:rsidRDefault="00BA3CFD" w:rsidP="00BA3CFD">
            <w:pPr>
              <w:rPr>
                <w:color w:val="FFFFFF" w:themeColor="background1"/>
              </w:rPr>
            </w:pPr>
            <w:r w:rsidRPr="00BA3CFD">
              <w:rPr>
                <w:color w:val="FFFFFF" w:themeColor="background1"/>
              </w:rPr>
              <w:t>T 3 mois</w:t>
            </w:r>
          </w:p>
        </w:tc>
        <w:tc>
          <w:tcPr>
            <w:tcW w:w="1559" w:type="dxa"/>
            <w:shd w:val="clear" w:color="auto" w:fill="385623" w:themeFill="accent6" w:themeFillShade="80"/>
          </w:tcPr>
          <w:p w14:paraId="63D6C2AC" w14:textId="77777777" w:rsidR="00BA3CFD" w:rsidRPr="00BA3CFD" w:rsidRDefault="00BA3CFD" w:rsidP="00BA3CFD">
            <w:pPr>
              <w:rPr>
                <w:color w:val="FFFFFF" w:themeColor="background1"/>
              </w:rPr>
            </w:pPr>
            <w:r w:rsidRPr="00BA3CFD">
              <w:rPr>
                <w:color w:val="FFFFFF" w:themeColor="background1"/>
              </w:rPr>
              <w:t>T 6 mois</w:t>
            </w:r>
          </w:p>
        </w:tc>
      </w:tr>
      <w:tr w:rsidR="00D209C3" w14:paraId="2075725C" w14:textId="77777777" w:rsidTr="00BA3CFD">
        <w:tc>
          <w:tcPr>
            <w:tcW w:w="675" w:type="dxa"/>
          </w:tcPr>
          <w:p w14:paraId="65A23254" w14:textId="24EA70BF" w:rsidR="00D209C3" w:rsidRDefault="00D209C3" w:rsidP="00BA3CFD">
            <w:r>
              <w:t>3-1</w:t>
            </w:r>
          </w:p>
        </w:tc>
        <w:tc>
          <w:tcPr>
            <w:tcW w:w="7938" w:type="dxa"/>
          </w:tcPr>
          <w:p w14:paraId="1A71A0BA" w14:textId="7F964095" w:rsidR="00D209C3" w:rsidRDefault="00D209C3" w:rsidP="00BA3CFD">
            <w:r>
              <w:t>Optimiser le traitement du patient dans son parcours en abordant différents types de parcours</w:t>
            </w:r>
          </w:p>
        </w:tc>
        <w:tc>
          <w:tcPr>
            <w:tcW w:w="1701" w:type="dxa"/>
          </w:tcPr>
          <w:p w14:paraId="142FBBBE" w14:textId="77777777" w:rsidR="00D209C3" w:rsidRDefault="00D209C3" w:rsidP="00BA3CFD"/>
        </w:tc>
        <w:tc>
          <w:tcPr>
            <w:tcW w:w="1560" w:type="dxa"/>
          </w:tcPr>
          <w:p w14:paraId="06421609" w14:textId="77777777" w:rsidR="00D209C3" w:rsidRDefault="00D209C3" w:rsidP="00BA3CFD"/>
        </w:tc>
        <w:tc>
          <w:tcPr>
            <w:tcW w:w="1559" w:type="dxa"/>
          </w:tcPr>
          <w:p w14:paraId="3053F89D" w14:textId="77777777" w:rsidR="00D209C3" w:rsidRDefault="00D209C3" w:rsidP="00BA3CFD"/>
        </w:tc>
      </w:tr>
      <w:tr w:rsidR="00D209C3" w14:paraId="41D488AF" w14:textId="77777777" w:rsidTr="00BA3CFD">
        <w:tc>
          <w:tcPr>
            <w:tcW w:w="675" w:type="dxa"/>
          </w:tcPr>
          <w:p w14:paraId="54B0E64C" w14:textId="409C763A" w:rsidR="00D209C3" w:rsidRDefault="00D209C3" w:rsidP="00BA3CFD">
            <w:r>
              <w:t xml:space="preserve">3-2 </w:t>
            </w:r>
          </w:p>
        </w:tc>
        <w:tc>
          <w:tcPr>
            <w:tcW w:w="7938" w:type="dxa"/>
          </w:tcPr>
          <w:p w14:paraId="217FD843" w14:textId="0E887F40" w:rsidR="00D209C3" w:rsidRDefault="00D209C3" w:rsidP="00BA3CFD">
            <w:r>
              <w:t>Interagir avec l’ensemble des acteurs impliqués dans le parcours du patient en abordant différents types de parcours</w:t>
            </w:r>
          </w:p>
        </w:tc>
        <w:tc>
          <w:tcPr>
            <w:tcW w:w="1701" w:type="dxa"/>
          </w:tcPr>
          <w:p w14:paraId="40985656" w14:textId="77777777" w:rsidR="00D209C3" w:rsidRDefault="00D209C3" w:rsidP="00BA3CFD"/>
        </w:tc>
        <w:tc>
          <w:tcPr>
            <w:tcW w:w="1560" w:type="dxa"/>
          </w:tcPr>
          <w:p w14:paraId="2F34EC79" w14:textId="77777777" w:rsidR="00D209C3" w:rsidRDefault="00D209C3" w:rsidP="00BA3CFD"/>
        </w:tc>
        <w:tc>
          <w:tcPr>
            <w:tcW w:w="1559" w:type="dxa"/>
          </w:tcPr>
          <w:p w14:paraId="1C609F86" w14:textId="77777777" w:rsidR="00D209C3" w:rsidRDefault="00D209C3" w:rsidP="00BA3CFD"/>
        </w:tc>
      </w:tr>
      <w:tr w:rsidR="00D209C3" w14:paraId="18C05A0F" w14:textId="77777777" w:rsidTr="00BA3CFD">
        <w:tc>
          <w:tcPr>
            <w:tcW w:w="675" w:type="dxa"/>
          </w:tcPr>
          <w:p w14:paraId="118C7379" w14:textId="6C924305" w:rsidR="00D209C3" w:rsidRDefault="00D209C3" w:rsidP="00BA3CFD">
            <w:r>
              <w:t>3-3</w:t>
            </w:r>
          </w:p>
        </w:tc>
        <w:tc>
          <w:tcPr>
            <w:tcW w:w="7938" w:type="dxa"/>
          </w:tcPr>
          <w:p w14:paraId="5436B0E3" w14:textId="2FDBF960" w:rsidR="00D209C3" w:rsidRDefault="00D209C3" w:rsidP="00BA3CFD">
            <w:r>
              <w:t>Mener une conciliation des traitements d’entrée</w:t>
            </w:r>
          </w:p>
        </w:tc>
        <w:tc>
          <w:tcPr>
            <w:tcW w:w="1701" w:type="dxa"/>
          </w:tcPr>
          <w:p w14:paraId="512CDCB0" w14:textId="77777777" w:rsidR="00D209C3" w:rsidRDefault="00D209C3" w:rsidP="00BA3CFD"/>
        </w:tc>
        <w:tc>
          <w:tcPr>
            <w:tcW w:w="1560" w:type="dxa"/>
          </w:tcPr>
          <w:p w14:paraId="411B3F2D" w14:textId="77777777" w:rsidR="00D209C3" w:rsidRDefault="00D209C3" w:rsidP="00BA3CFD"/>
        </w:tc>
        <w:tc>
          <w:tcPr>
            <w:tcW w:w="1559" w:type="dxa"/>
          </w:tcPr>
          <w:p w14:paraId="4D53891F" w14:textId="77777777" w:rsidR="00D209C3" w:rsidRDefault="00D209C3" w:rsidP="00BA3CFD"/>
        </w:tc>
      </w:tr>
      <w:tr w:rsidR="00D209C3" w14:paraId="4630BC0A" w14:textId="77777777" w:rsidTr="00BA3CFD">
        <w:tc>
          <w:tcPr>
            <w:tcW w:w="675" w:type="dxa"/>
          </w:tcPr>
          <w:p w14:paraId="264BA53A" w14:textId="305B7241" w:rsidR="00D209C3" w:rsidRDefault="00D209C3" w:rsidP="00BA3CFD">
            <w:r>
              <w:t>3-4</w:t>
            </w:r>
          </w:p>
        </w:tc>
        <w:tc>
          <w:tcPr>
            <w:tcW w:w="7938" w:type="dxa"/>
          </w:tcPr>
          <w:p w14:paraId="3F0E6941" w14:textId="3DF40882" w:rsidR="00D209C3" w:rsidRDefault="00D209C3" w:rsidP="00BA3CFD">
            <w:r>
              <w:t>Mener une conciliation des traitements de sortie</w:t>
            </w:r>
          </w:p>
        </w:tc>
        <w:tc>
          <w:tcPr>
            <w:tcW w:w="1701" w:type="dxa"/>
          </w:tcPr>
          <w:p w14:paraId="26E8AB85" w14:textId="77777777" w:rsidR="00D209C3" w:rsidRDefault="00D209C3" w:rsidP="00BA3CFD"/>
        </w:tc>
        <w:tc>
          <w:tcPr>
            <w:tcW w:w="1560" w:type="dxa"/>
          </w:tcPr>
          <w:p w14:paraId="4708DD0A" w14:textId="77777777" w:rsidR="00D209C3" w:rsidRDefault="00D209C3" w:rsidP="00BA3CFD"/>
        </w:tc>
        <w:tc>
          <w:tcPr>
            <w:tcW w:w="1559" w:type="dxa"/>
          </w:tcPr>
          <w:p w14:paraId="3A14ACAA" w14:textId="77777777" w:rsidR="00D209C3" w:rsidRDefault="00D209C3" w:rsidP="00BA3CFD"/>
        </w:tc>
      </w:tr>
      <w:tr w:rsidR="00D209C3" w14:paraId="67DF1FC3" w14:textId="77777777" w:rsidTr="00BA3CFD">
        <w:tc>
          <w:tcPr>
            <w:tcW w:w="675" w:type="dxa"/>
          </w:tcPr>
          <w:p w14:paraId="56AAB402" w14:textId="551B37AA" w:rsidR="00D209C3" w:rsidRDefault="00D209C3" w:rsidP="00BA3CFD">
            <w:r>
              <w:t>3-5</w:t>
            </w:r>
          </w:p>
        </w:tc>
        <w:tc>
          <w:tcPr>
            <w:tcW w:w="7938" w:type="dxa"/>
          </w:tcPr>
          <w:p w14:paraId="6DC88B8A" w14:textId="0B138E26" w:rsidR="00D209C3" w:rsidRDefault="00D209C3" w:rsidP="00BA3CFD">
            <w:r>
              <w:t>Mener une évaluation des pratiques de conciliation des traitements et proposer des actions d’amélioration des pratiques</w:t>
            </w:r>
          </w:p>
        </w:tc>
        <w:tc>
          <w:tcPr>
            <w:tcW w:w="1701" w:type="dxa"/>
          </w:tcPr>
          <w:p w14:paraId="419E0CAB" w14:textId="77777777" w:rsidR="00D209C3" w:rsidRDefault="00D209C3" w:rsidP="00BA3CFD"/>
        </w:tc>
        <w:tc>
          <w:tcPr>
            <w:tcW w:w="1560" w:type="dxa"/>
          </w:tcPr>
          <w:p w14:paraId="6758C65F" w14:textId="77777777" w:rsidR="00D209C3" w:rsidRDefault="00D209C3" w:rsidP="00BA3CFD"/>
        </w:tc>
        <w:tc>
          <w:tcPr>
            <w:tcW w:w="1559" w:type="dxa"/>
          </w:tcPr>
          <w:p w14:paraId="53BF2AF0" w14:textId="77777777" w:rsidR="00D209C3" w:rsidRDefault="00D209C3" w:rsidP="00BA3CFD"/>
        </w:tc>
      </w:tr>
    </w:tbl>
    <w:p w14:paraId="4C6C08E2" w14:textId="77777777" w:rsidR="00BA3CFD" w:rsidRDefault="00BA3CFD"/>
    <w:p w14:paraId="679DA4BC" w14:textId="77777777" w:rsidR="00BA3CFD" w:rsidRDefault="00BA3CFD"/>
    <w:p w14:paraId="754552FB" w14:textId="77777777" w:rsidR="00D209C3" w:rsidRDefault="00D209C3"/>
    <w:tbl>
      <w:tblPr>
        <w:tblStyle w:val="Grilledutableau"/>
        <w:tblpPr w:leftFromText="142" w:rightFromText="142" w:vertAnchor="text" w:horzAnchor="page" w:tblpX="1549" w:tblpY="228"/>
        <w:tblOverlap w:val="never"/>
        <w:tblW w:w="0" w:type="auto"/>
        <w:tblLook w:val="04A0" w:firstRow="1" w:lastRow="0" w:firstColumn="1" w:lastColumn="0" w:noHBand="0" w:noVBand="1"/>
      </w:tblPr>
      <w:tblGrid>
        <w:gridCol w:w="675"/>
        <w:gridCol w:w="7938"/>
        <w:gridCol w:w="1701"/>
        <w:gridCol w:w="1560"/>
        <w:gridCol w:w="1559"/>
      </w:tblGrid>
      <w:tr w:rsidR="00BA3CFD" w14:paraId="3B075580" w14:textId="77777777" w:rsidTr="00BA3CFD">
        <w:tc>
          <w:tcPr>
            <w:tcW w:w="675" w:type="dxa"/>
            <w:shd w:val="clear" w:color="auto" w:fill="385623" w:themeFill="accent6" w:themeFillShade="80"/>
          </w:tcPr>
          <w:p w14:paraId="05D35D88" w14:textId="559BBF92" w:rsidR="00BA3CFD" w:rsidRPr="00BA3CFD" w:rsidRDefault="00BA3CFD" w:rsidP="00BA3CFD">
            <w:pPr>
              <w:rPr>
                <w:color w:val="FFFFFF" w:themeColor="background1"/>
              </w:rPr>
            </w:pPr>
            <w:r>
              <w:rPr>
                <w:color w:val="FFFFFF" w:themeColor="background1"/>
              </w:rPr>
              <w:t>4</w:t>
            </w:r>
          </w:p>
        </w:tc>
        <w:tc>
          <w:tcPr>
            <w:tcW w:w="7938" w:type="dxa"/>
            <w:shd w:val="clear" w:color="auto" w:fill="385623" w:themeFill="accent6" w:themeFillShade="80"/>
          </w:tcPr>
          <w:p w14:paraId="18B7D3FF" w14:textId="7D5FB00D" w:rsidR="00BA3CFD" w:rsidRPr="00BA3CFD" w:rsidRDefault="00D209C3" w:rsidP="00BA3CFD">
            <w:pPr>
              <w:rPr>
                <w:color w:val="FFFFFF" w:themeColor="background1"/>
              </w:rPr>
            </w:pPr>
            <w:r w:rsidRPr="001E0F3E">
              <w:rPr>
                <w:color w:val="FFFFFF" w:themeColor="background1"/>
              </w:rPr>
              <w:t xml:space="preserve">Identifier les sources d'informations pertinentes relatives aux stratégies thérapeutiques et évaluer les données disponibles dans une démarche d'aide à la décision en matière de choix et de bon usage des médicaments et des </w:t>
            </w:r>
            <w:r>
              <w:rPr>
                <w:color w:val="FFFFFF" w:themeColor="background1"/>
              </w:rPr>
              <w:t>produits de santé</w:t>
            </w:r>
          </w:p>
        </w:tc>
        <w:tc>
          <w:tcPr>
            <w:tcW w:w="1701" w:type="dxa"/>
            <w:shd w:val="clear" w:color="auto" w:fill="385623" w:themeFill="accent6" w:themeFillShade="80"/>
          </w:tcPr>
          <w:p w14:paraId="5F4C89D8" w14:textId="77777777" w:rsidR="00BA3CFD" w:rsidRPr="00BA3CFD" w:rsidRDefault="00BA3CFD" w:rsidP="00BA3CFD">
            <w:pPr>
              <w:rPr>
                <w:color w:val="FFFFFF" w:themeColor="background1"/>
              </w:rPr>
            </w:pPr>
            <w:r w:rsidRPr="00BA3CFD">
              <w:rPr>
                <w:color w:val="FFFFFF" w:themeColor="background1"/>
              </w:rPr>
              <w:t>T0</w:t>
            </w:r>
          </w:p>
        </w:tc>
        <w:tc>
          <w:tcPr>
            <w:tcW w:w="1560" w:type="dxa"/>
            <w:shd w:val="clear" w:color="auto" w:fill="385623" w:themeFill="accent6" w:themeFillShade="80"/>
          </w:tcPr>
          <w:p w14:paraId="165103C1" w14:textId="77777777" w:rsidR="00BA3CFD" w:rsidRPr="00BA3CFD" w:rsidRDefault="00BA3CFD" w:rsidP="00BA3CFD">
            <w:pPr>
              <w:rPr>
                <w:color w:val="FFFFFF" w:themeColor="background1"/>
              </w:rPr>
            </w:pPr>
            <w:r w:rsidRPr="00BA3CFD">
              <w:rPr>
                <w:color w:val="FFFFFF" w:themeColor="background1"/>
              </w:rPr>
              <w:t>T 3 mois</w:t>
            </w:r>
          </w:p>
        </w:tc>
        <w:tc>
          <w:tcPr>
            <w:tcW w:w="1559" w:type="dxa"/>
            <w:shd w:val="clear" w:color="auto" w:fill="385623" w:themeFill="accent6" w:themeFillShade="80"/>
          </w:tcPr>
          <w:p w14:paraId="3D09C640" w14:textId="77777777" w:rsidR="00BA3CFD" w:rsidRPr="00BA3CFD" w:rsidRDefault="00BA3CFD" w:rsidP="00BA3CFD">
            <w:pPr>
              <w:rPr>
                <w:color w:val="FFFFFF" w:themeColor="background1"/>
              </w:rPr>
            </w:pPr>
            <w:r w:rsidRPr="00BA3CFD">
              <w:rPr>
                <w:color w:val="FFFFFF" w:themeColor="background1"/>
              </w:rPr>
              <w:t>T 6 mois</w:t>
            </w:r>
          </w:p>
        </w:tc>
      </w:tr>
      <w:tr w:rsidR="00D209C3" w14:paraId="1D60EDB9" w14:textId="77777777" w:rsidTr="00BA3CFD">
        <w:tc>
          <w:tcPr>
            <w:tcW w:w="675" w:type="dxa"/>
          </w:tcPr>
          <w:p w14:paraId="2367D795" w14:textId="22F3BF4D" w:rsidR="00D209C3" w:rsidRDefault="00D209C3" w:rsidP="00BA3CFD">
            <w:r>
              <w:t>4-1</w:t>
            </w:r>
          </w:p>
        </w:tc>
        <w:tc>
          <w:tcPr>
            <w:tcW w:w="7938" w:type="dxa"/>
          </w:tcPr>
          <w:p w14:paraId="61C63EED" w14:textId="061A4A57" w:rsidR="00D209C3" w:rsidRDefault="00D209C3" w:rsidP="00BA3CFD">
            <w:r>
              <w:t>R</w:t>
            </w:r>
            <w:r w:rsidRPr="009C7E6B">
              <w:t>echercher les informations spécifiques à une question posée en utilisant les moyens disponibles</w:t>
            </w:r>
          </w:p>
        </w:tc>
        <w:tc>
          <w:tcPr>
            <w:tcW w:w="1701" w:type="dxa"/>
          </w:tcPr>
          <w:p w14:paraId="0D68F519" w14:textId="77777777" w:rsidR="00D209C3" w:rsidRDefault="00D209C3" w:rsidP="00BA3CFD"/>
        </w:tc>
        <w:tc>
          <w:tcPr>
            <w:tcW w:w="1560" w:type="dxa"/>
          </w:tcPr>
          <w:p w14:paraId="0E8F823F" w14:textId="77777777" w:rsidR="00D209C3" w:rsidRDefault="00D209C3" w:rsidP="00BA3CFD"/>
        </w:tc>
        <w:tc>
          <w:tcPr>
            <w:tcW w:w="1559" w:type="dxa"/>
          </w:tcPr>
          <w:p w14:paraId="32846D46" w14:textId="77777777" w:rsidR="00D209C3" w:rsidRDefault="00D209C3" w:rsidP="00BA3CFD"/>
        </w:tc>
      </w:tr>
      <w:tr w:rsidR="00D209C3" w14:paraId="2129BD63" w14:textId="77777777" w:rsidTr="00BA3CFD">
        <w:tc>
          <w:tcPr>
            <w:tcW w:w="675" w:type="dxa"/>
          </w:tcPr>
          <w:p w14:paraId="2A8C9D23" w14:textId="113CF05C" w:rsidR="00D209C3" w:rsidRDefault="00D209C3" w:rsidP="00BA3CFD">
            <w:r>
              <w:t>4-2</w:t>
            </w:r>
          </w:p>
        </w:tc>
        <w:tc>
          <w:tcPr>
            <w:tcW w:w="7938" w:type="dxa"/>
          </w:tcPr>
          <w:p w14:paraId="6F7513C4" w14:textId="302DA9C0" w:rsidR="00D209C3" w:rsidRDefault="00D209C3" w:rsidP="00BA3CFD">
            <w:r>
              <w:t>A</w:t>
            </w:r>
            <w:r w:rsidRPr="009C7E6B">
              <w:t xml:space="preserve">nalyser </w:t>
            </w:r>
            <w:r>
              <w:t xml:space="preserve">de façon critique </w:t>
            </w:r>
            <w:r w:rsidRPr="009C7E6B">
              <w:t xml:space="preserve">les articles scientifiques ou les </w:t>
            </w:r>
            <w:r>
              <w:t>autres sources documentaires</w:t>
            </w:r>
            <w:r w:rsidRPr="009C7E6B">
              <w:t xml:space="preserve"> pertinent</w:t>
            </w:r>
            <w:r>
              <w:t>e</w:t>
            </w:r>
            <w:r w:rsidRPr="009C7E6B">
              <w:t xml:space="preserve">s traitant </w:t>
            </w:r>
            <w:r>
              <w:t>une</w:t>
            </w:r>
            <w:r w:rsidRPr="009C7E6B">
              <w:t xml:space="preserve"> question posée</w:t>
            </w:r>
          </w:p>
        </w:tc>
        <w:tc>
          <w:tcPr>
            <w:tcW w:w="1701" w:type="dxa"/>
          </w:tcPr>
          <w:p w14:paraId="79842E0D" w14:textId="77777777" w:rsidR="00D209C3" w:rsidRDefault="00D209C3" w:rsidP="00BA3CFD"/>
        </w:tc>
        <w:tc>
          <w:tcPr>
            <w:tcW w:w="1560" w:type="dxa"/>
          </w:tcPr>
          <w:p w14:paraId="5EE79FA2" w14:textId="77777777" w:rsidR="00D209C3" w:rsidRDefault="00D209C3" w:rsidP="00BA3CFD"/>
        </w:tc>
        <w:tc>
          <w:tcPr>
            <w:tcW w:w="1559" w:type="dxa"/>
          </w:tcPr>
          <w:p w14:paraId="76E3EDE1" w14:textId="77777777" w:rsidR="00D209C3" w:rsidRDefault="00D209C3" w:rsidP="00BA3CFD"/>
        </w:tc>
      </w:tr>
      <w:tr w:rsidR="00D209C3" w14:paraId="1085DD5C" w14:textId="77777777" w:rsidTr="00BA3CFD">
        <w:tc>
          <w:tcPr>
            <w:tcW w:w="675" w:type="dxa"/>
          </w:tcPr>
          <w:p w14:paraId="59534120" w14:textId="09C6EEEB" w:rsidR="00D209C3" w:rsidRDefault="00D209C3" w:rsidP="00BA3CFD">
            <w:r>
              <w:t>4-3</w:t>
            </w:r>
          </w:p>
        </w:tc>
        <w:tc>
          <w:tcPr>
            <w:tcW w:w="7938" w:type="dxa"/>
          </w:tcPr>
          <w:p w14:paraId="69F6515F" w14:textId="4319D8F7" w:rsidR="00D209C3" w:rsidRDefault="00D209C3" w:rsidP="00BA3CFD">
            <w:r>
              <w:t>É</w:t>
            </w:r>
            <w:r w:rsidRPr="009C7E6B">
              <w:t>laborer une réponse construite et pertinente à une question posée</w:t>
            </w:r>
          </w:p>
        </w:tc>
        <w:tc>
          <w:tcPr>
            <w:tcW w:w="1701" w:type="dxa"/>
          </w:tcPr>
          <w:p w14:paraId="299CA72B" w14:textId="77777777" w:rsidR="00D209C3" w:rsidRDefault="00D209C3" w:rsidP="00BA3CFD"/>
        </w:tc>
        <w:tc>
          <w:tcPr>
            <w:tcW w:w="1560" w:type="dxa"/>
          </w:tcPr>
          <w:p w14:paraId="79C5E78C" w14:textId="77777777" w:rsidR="00D209C3" w:rsidRDefault="00D209C3" w:rsidP="00BA3CFD"/>
        </w:tc>
        <w:tc>
          <w:tcPr>
            <w:tcW w:w="1559" w:type="dxa"/>
          </w:tcPr>
          <w:p w14:paraId="3850D847" w14:textId="77777777" w:rsidR="00D209C3" w:rsidRDefault="00D209C3" w:rsidP="00BA3CFD"/>
        </w:tc>
      </w:tr>
      <w:tr w:rsidR="00D209C3" w14:paraId="12AEC33A" w14:textId="77777777" w:rsidTr="00D209C3">
        <w:trPr>
          <w:trHeight w:val="290"/>
        </w:trPr>
        <w:tc>
          <w:tcPr>
            <w:tcW w:w="675" w:type="dxa"/>
          </w:tcPr>
          <w:p w14:paraId="7A89C36C" w14:textId="2B7F6E46" w:rsidR="00D209C3" w:rsidRDefault="00D209C3" w:rsidP="00BA3CFD">
            <w:r>
              <w:t>4-4</w:t>
            </w:r>
          </w:p>
        </w:tc>
        <w:tc>
          <w:tcPr>
            <w:tcW w:w="7938" w:type="dxa"/>
          </w:tcPr>
          <w:p w14:paraId="121AFE7F" w14:textId="32B52B49" w:rsidR="00D209C3" w:rsidRDefault="00D209C3" w:rsidP="00D209C3">
            <w:r>
              <w:t>R</w:t>
            </w:r>
            <w:r w:rsidRPr="009C7E6B">
              <w:t xml:space="preserve">édiger selon les normes une bibliographie </w:t>
            </w:r>
            <w:r>
              <w:t>consultée</w:t>
            </w:r>
          </w:p>
        </w:tc>
        <w:tc>
          <w:tcPr>
            <w:tcW w:w="1701" w:type="dxa"/>
          </w:tcPr>
          <w:p w14:paraId="30A21625" w14:textId="77777777" w:rsidR="00D209C3" w:rsidRDefault="00D209C3" w:rsidP="00BA3CFD"/>
        </w:tc>
        <w:tc>
          <w:tcPr>
            <w:tcW w:w="1560" w:type="dxa"/>
          </w:tcPr>
          <w:p w14:paraId="55385245" w14:textId="77777777" w:rsidR="00D209C3" w:rsidRDefault="00D209C3" w:rsidP="00BA3CFD"/>
        </w:tc>
        <w:tc>
          <w:tcPr>
            <w:tcW w:w="1559" w:type="dxa"/>
          </w:tcPr>
          <w:p w14:paraId="6CB9102F" w14:textId="77777777" w:rsidR="00D209C3" w:rsidRDefault="00D209C3" w:rsidP="00BA3CFD"/>
        </w:tc>
      </w:tr>
    </w:tbl>
    <w:p w14:paraId="7D0D994B" w14:textId="77777777" w:rsidR="00D209C3" w:rsidRDefault="00D209C3"/>
    <w:tbl>
      <w:tblPr>
        <w:tblStyle w:val="Grilledutableau"/>
        <w:tblpPr w:leftFromText="142" w:rightFromText="142" w:vertAnchor="text" w:horzAnchor="page" w:tblpX="1549" w:tblpY="228"/>
        <w:tblOverlap w:val="never"/>
        <w:tblW w:w="0" w:type="auto"/>
        <w:tblLook w:val="04A0" w:firstRow="1" w:lastRow="0" w:firstColumn="1" w:lastColumn="0" w:noHBand="0" w:noVBand="1"/>
      </w:tblPr>
      <w:tblGrid>
        <w:gridCol w:w="675"/>
        <w:gridCol w:w="7938"/>
        <w:gridCol w:w="1701"/>
        <w:gridCol w:w="1560"/>
        <w:gridCol w:w="1559"/>
      </w:tblGrid>
      <w:tr w:rsidR="001D5098" w14:paraId="1C1E21C8" w14:textId="77777777" w:rsidTr="00D209C3">
        <w:tc>
          <w:tcPr>
            <w:tcW w:w="675" w:type="dxa"/>
            <w:shd w:val="clear" w:color="auto" w:fill="385623" w:themeFill="accent6" w:themeFillShade="80"/>
          </w:tcPr>
          <w:p w14:paraId="4116DDAB" w14:textId="5C23E6E4" w:rsidR="001D5098" w:rsidRPr="00BA3CFD" w:rsidRDefault="001D5098" w:rsidP="00D209C3">
            <w:pPr>
              <w:rPr>
                <w:color w:val="FFFFFF" w:themeColor="background1"/>
              </w:rPr>
            </w:pPr>
            <w:r>
              <w:rPr>
                <w:color w:val="FFFFFF" w:themeColor="background1"/>
              </w:rPr>
              <w:t>5</w:t>
            </w:r>
          </w:p>
        </w:tc>
        <w:tc>
          <w:tcPr>
            <w:tcW w:w="7938" w:type="dxa"/>
            <w:shd w:val="clear" w:color="auto" w:fill="385623" w:themeFill="accent6" w:themeFillShade="80"/>
          </w:tcPr>
          <w:p w14:paraId="2542B9AC" w14:textId="6E7BFA62" w:rsidR="001D5098" w:rsidRPr="00BA3CFD" w:rsidRDefault="00D209C3" w:rsidP="00D209C3">
            <w:pPr>
              <w:rPr>
                <w:color w:val="FFFFFF" w:themeColor="background1"/>
              </w:rPr>
            </w:pPr>
            <w:r>
              <w:rPr>
                <w:color w:val="FFFFFF" w:themeColor="background1"/>
              </w:rPr>
              <w:t>Réaliser</w:t>
            </w:r>
            <w:r w:rsidRPr="001E0F3E">
              <w:rPr>
                <w:color w:val="FFFFFF" w:themeColor="background1"/>
              </w:rPr>
              <w:t xml:space="preserve"> les différents actes de pharmacie clinique en identifiant leur pertinence au regard des besoins du patient</w:t>
            </w:r>
          </w:p>
        </w:tc>
        <w:tc>
          <w:tcPr>
            <w:tcW w:w="1701" w:type="dxa"/>
            <w:shd w:val="clear" w:color="auto" w:fill="385623" w:themeFill="accent6" w:themeFillShade="80"/>
          </w:tcPr>
          <w:p w14:paraId="0BD9B914" w14:textId="77777777" w:rsidR="001D5098" w:rsidRPr="00BA3CFD" w:rsidRDefault="001D5098" w:rsidP="00D209C3">
            <w:pPr>
              <w:rPr>
                <w:color w:val="FFFFFF" w:themeColor="background1"/>
              </w:rPr>
            </w:pPr>
            <w:r w:rsidRPr="00BA3CFD">
              <w:rPr>
                <w:color w:val="FFFFFF" w:themeColor="background1"/>
              </w:rPr>
              <w:t>T0</w:t>
            </w:r>
          </w:p>
        </w:tc>
        <w:tc>
          <w:tcPr>
            <w:tcW w:w="1560" w:type="dxa"/>
            <w:shd w:val="clear" w:color="auto" w:fill="385623" w:themeFill="accent6" w:themeFillShade="80"/>
          </w:tcPr>
          <w:p w14:paraId="3A9DF395" w14:textId="77777777" w:rsidR="001D5098" w:rsidRPr="00BA3CFD" w:rsidRDefault="001D5098" w:rsidP="00D209C3">
            <w:pPr>
              <w:rPr>
                <w:color w:val="FFFFFF" w:themeColor="background1"/>
              </w:rPr>
            </w:pPr>
            <w:r w:rsidRPr="00BA3CFD">
              <w:rPr>
                <w:color w:val="FFFFFF" w:themeColor="background1"/>
              </w:rPr>
              <w:t>T 3 mois</w:t>
            </w:r>
          </w:p>
        </w:tc>
        <w:tc>
          <w:tcPr>
            <w:tcW w:w="1559" w:type="dxa"/>
            <w:shd w:val="clear" w:color="auto" w:fill="385623" w:themeFill="accent6" w:themeFillShade="80"/>
          </w:tcPr>
          <w:p w14:paraId="58966143" w14:textId="77777777" w:rsidR="001D5098" w:rsidRPr="00BA3CFD" w:rsidRDefault="001D5098" w:rsidP="00D209C3">
            <w:pPr>
              <w:rPr>
                <w:color w:val="FFFFFF" w:themeColor="background1"/>
              </w:rPr>
            </w:pPr>
            <w:r w:rsidRPr="00BA3CFD">
              <w:rPr>
                <w:color w:val="FFFFFF" w:themeColor="background1"/>
              </w:rPr>
              <w:t>T 6 mois</w:t>
            </w:r>
          </w:p>
        </w:tc>
      </w:tr>
      <w:tr w:rsidR="00D209C3" w14:paraId="2345A720" w14:textId="77777777" w:rsidTr="00D209C3">
        <w:tc>
          <w:tcPr>
            <w:tcW w:w="675" w:type="dxa"/>
          </w:tcPr>
          <w:p w14:paraId="4B02B259" w14:textId="59F547D1" w:rsidR="00D209C3" w:rsidRDefault="00D209C3" w:rsidP="001D5098">
            <w:r>
              <w:t>5-1</w:t>
            </w:r>
          </w:p>
        </w:tc>
        <w:tc>
          <w:tcPr>
            <w:tcW w:w="7938" w:type="dxa"/>
          </w:tcPr>
          <w:p w14:paraId="4180DF1E" w14:textId="1EA98CBB" w:rsidR="00D209C3" w:rsidRDefault="00D209C3" w:rsidP="001D5098">
            <w:r>
              <w:t>Maitriser la terminologie de la pharmacie clinique</w:t>
            </w:r>
          </w:p>
        </w:tc>
        <w:tc>
          <w:tcPr>
            <w:tcW w:w="1701" w:type="dxa"/>
          </w:tcPr>
          <w:p w14:paraId="07FC5320" w14:textId="77777777" w:rsidR="00D209C3" w:rsidRDefault="00D209C3" w:rsidP="001D5098"/>
        </w:tc>
        <w:tc>
          <w:tcPr>
            <w:tcW w:w="1560" w:type="dxa"/>
          </w:tcPr>
          <w:p w14:paraId="760DA234" w14:textId="77777777" w:rsidR="00D209C3" w:rsidRDefault="00D209C3" w:rsidP="001D5098"/>
        </w:tc>
        <w:tc>
          <w:tcPr>
            <w:tcW w:w="1559" w:type="dxa"/>
          </w:tcPr>
          <w:p w14:paraId="04148BD9" w14:textId="77777777" w:rsidR="00D209C3" w:rsidRDefault="00D209C3" w:rsidP="001D5098"/>
        </w:tc>
      </w:tr>
      <w:tr w:rsidR="00D209C3" w14:paraId="191DDD79" w14:textId="77777777" w:rsidTr="00D209C3">
        <w:tc>
          <w:tcPr>
            <w:tcW w:w="675" w:type="dxa"/>
          </w:tcPr>
          <w:p w14:paraId="42293F4E" w14:textId="73D3E972" w:rsidR="00D209C3" w:rsidRDefault="00D209C3" w:rsidP="001D5098">
            <w:r>
              <w:t>5-2</w:t>
            </w:r>
          </w:p>
        </w:tc>
        <w:tc>
          <w:tcPr>
            <w:tcW w:w="7938" w:type="dxa"/>
          </w:tcPr>
          <w:p w14:paraId="436E7485" w14:textId="387107F6" w:rsidR="00D209C3" w:rsidRDefault="00D209C3" w:rsidP="001D5098">
            <w:r>
              <w:t>Identifier les situations à haut risque de iatrogénie liée à l’utilisation des médicaments et des autres produits de santé</w:t>
            </w:r>
          </w:p>
        </w:tc>
        <w:tc>
          <w:tcPr>
            <w:tcW w:w="1701" w:type="dxa"/>
          </w:tcPr>
          <w:p w14:paraId="7F78DC58" w14:textId="77777777" w:rsidR="00D209C3" w:rsidRDefault="00D209C3" w:rsidP="001D5098"/>
        </w:tc>
        <w:tc>
          <w:tcPr>
            <w:tcW w:w="1560" w:type="dxa"/>
          </w:tcPr>
          <w:p w14:paraId="5AAA077D" w14:textId="77777777" w:rsidR="00D209C3" w:rsidRDefault="00D209C3" w:rsidP="001D5098"/>
        </w:tc>
        <w:tc>
          <w:tcPr>
            <w:tcW w:w="1559" w:type="dxa"/>
          </w:tcPr>
          <w:p w14:paraId="47EE396D" w14:textId="77777777" w:rsidR="00D209C3" w:rsidRDefault="00D209C3" w:rsidP="001D5098"/>
        </w:tc>
      </w:tr>
      <w:tr w:rsidR="00D209C3" w14:paraId="20FF88D2" w14:textId="77777777" w:rsidTr="00D209C3">
        <w:tc>
          <w:tcPr>
            <w:tcW w:w="675" w:type="dxa"/>
          </w:tcPr>
          <w:p w14:paraId="29C61A63" w14:textId="6AA1429C" w:rsidR="00D209C3" w:rsidRDefault="00D209C3" w:rsidP="001D5098">
            <w:r>
              <w:t>5-3</w:t>
            </w:r>
          </w:p>
        </w:tc>
        <w:tc>
          <w:tcPr>
            <w:tcW w:w="7938" w:type="dxa"/>
          </w:tcPr>
          <w:p w14:paraId="2FEF20FB" w14:textId="5AE9C965" w:rsidR="00D209C3" w:rsidRDefault="00D209C3" w:rsidP="001D5098">
            <w:r>
              <w:t>Réaliser un entretien pharmaceutique ciblé</w:t>
            </w:r>
          </w:p>
        </w:tc>
        <w:tc>
          <w:tcPr>
            <w:tcW w:w="1701" w:type="dxa"/>
          </w:tcPr>
          <w:p w14:paraId="03D10EEF" w14:textId="77777777" w:rsidR="00D209C3" w:rsidRDefault="00D209C3" w:rsidP="001D5098"/>
        </w:tc>
        <w:tc>
          <w:tcPr>
            <w:tcW w:w="1560" w:type="dxa"/>
          </w:tcPr>
          <w:p w14:paraId="0636A0D3" w14:textId="77777777" w:rsidR="00D209C3" w:rsidRDefault="00D209C3" w:rsidP="001D5098"/>
        </w:tc>
        <w:tc>
          <w:tcPr>
            <w:tcW w:w="1559" w:type="dxa"/>
          </w:tcPr>
          <w:p w14:paraId="78C46264" w14:textId="77777777" w:rsidR="00D209C3" w:rsidRDefault="00D209C3" w:rsidP="001D5098"/>
        </w:tc>
      </w:tr>
      <w:tr w:rsidR="00D209C3" w14:paraId="27E9DF56" w14:textId="77777777" w:rsidTr="00D209C3">
        <w:tc>
          <w:tcPr>
            <w:tcW w:w="675" w:type="dxa"/>
          </w:tcPr>
          <w:p w14:paraId="0630A8C0" w14:textId="2D1F8FBF" w:rsidR="00D209C3" w:rsidRDefault="00D209C3" w:rsidP="001D5098">
            <w:r>
              <w:t>5-4</w:t>
            </w:r>
          </w:p>
        </w:tc>
        <w:tc>
          <w:tcPr>
            <w:tcW w:w="7938" w:type="dxa"/>
          </w:tcPr>
          <w:p w14:paraId="13C673AB" w14:textId="12113D42" w:rsidR="00D209C3" w:rsidRDefault="00D209C3" w:rsidP="001D5098">
            <w:r>
              <w:t xml:space="preserve">Réaliser </w:t>
            </w:r>
            <w:r w:rsidRPr="0034469C">
              <w:t>l’analyse pharmaceutique d’une prescription</w:t>
            </w:r>
            <w:r>
              <w:t xml:space="preserve"> </w:t>
            </w:r>
            <w:r w:rsidRPr="0034469C">
              <w:t>en regard des données cliniques et biologiques</w:t>
            </w:r>
          </w:p>
        </w:tc>
        <w:tc>
          <w:tcPr>
            <w:tcW w:w="1701" w:type="dxa"/>
          </w:tcPr>
          <w:p w14:paraId="3F501727" w14:textId="77777777" w:rsidR="00D209C3" w:rsidRDefault="00D209C3" w:rsidP="001D5098"/>
        </w:tc>
        <w:tc>
          <w:tcPr>
            <w:tcW w:w="1560" w:type="dxa"/>
          </w:tcPr>
          <w:p w14:paraId="7E94F733" w14:textId="77777777" w:rsidR="00D209C3" w:rsidRDefault="00D209C3" w:rsidP="001D5098"/>
        </w:tc>
        <w:tc>
          <w:tcPr>
            <w:tcW w:w="1559" w:type="dxa"/>
          </w:tcPr>
          <w:p w14:paraId="33DC5D09" w14:textId="77777777" w:rsidR="00D209C3" w:rsidRDefault="00D209C3" w:rsidP="001D5098"/>
        </w:tc>
      </w:tr>
      <w:tr w:rsidR="00D209C3" w14:paraId="59EF2BAB" w14:textId="77777777" w:rsidTr="00D209C3">
        <w:tc>
          <w:tcPr>
            <w:tcW w:w="675" w:type="dxa"/>
          </w:tcPr>
          <w:p w14:paraId="5229C181" w14:textId="753F53A0" w:rsidR="00D209C3" w:rsidRDefault="00D209C3" w:rsidP="001D5098">
            <w:r>
              <w:t>5-5</w:t>
            </w:r>
          </w:p>
        </w:tc>
        <w:tc>
          <w:tcPr>
            <w:tcW w:w="7938" w:type="dxa"/>
          </w:tcPr>
          <w:p w14:paraId="26F154D8" w14:textId="37FEA2F2" w:rsidR="00D209C3" w:rsidRDefault="00D209C3" w:rsidP="001D5098">
            <w:r w:rsidRPr="0034469C">
              <w:t xml:space="preserve">Réaliser un bilan de médication </w:t>
            </w:r>
          </w:p>
        </w:tc>
        <w:tc>
          <w:tcPr>
            <w:tcW w:w="1701" w:type="dxa"/>
          </w:tcPr>
          <w:p w14:paraId="1350BA4A" w14:textId="77777777" w:rsidR="00D209C3" w:rsidRDefault="00D209C3" w:rsidP="001D5098"/>
        </w:tc>
        <w:tc>
          <w:tcPr>
            <w:tcW w:w="1560" w:type="dxa"/>
          </w:tcPr>
          <w:p w14:paraId="1B0757DE" w14:textId="77777777" w:rsidR="00D209C3" w:rsidRDefault="00D209C3" w:rsidP="001D5098"/>
        </w:tc>
        <w:tc>
          <w:tcPr>
            <w:tcW w:w="1559" w:type="dxa"/>
          </w:tcPr>
          <w:p w14:paraId="03C28EDB" w14:textId="77777777" w:rsidR="00D209C3" w:rsidRDefault="00D209C3" w:rsidP="001D5098"/>
        </w:tc>
      </w:tr>
      <w:tr w:rsidR="00D209C3" w14:paraId="0A5F5212" w14:textId="77777777" w:rsidTr="00D209C3">
        <w:tc>
          <w:tcPr>
            <w:tcW w:w="675" w:type="dxa"/>
          </w:tcPr>
          <w:p w14:paraId="476B1D3B" w14:textId="499F1154" w:rsidR="00D209C3" w:rsidRDefault="00D209C3" w:rsidP="001D5098">
            <w:r>
              <w:t>5-6</w:t>
            </w:r>
          </w:p>
        </w:tc>
        <w:tc>
          <w:tcPr>
            <w:tcW w:w="7938" w:type="dxa"/>
          </w:tcPr>
          <w:p w14:paraId="734D3FAA" w14:textId="1649F625" w:rsidR="00D209C3" w:rsidRDefault="00D209C3" w:rsidP="001D5098">
            <w:r>
              <w:t>Concevoir et m</w:t>
            </w:r>
            <w:r w:rsidRPr="0034469C">
              <w:t>ettre en œuvre un plan pharmaceutique personnalisé</w:t>
            </w:r>
          </w:p>
        </w:tc>
        <w:tc>
          <w:tcPr>
            <w:tcW w:w="1701" w:type="dxa"/>
          </w:tcPr>
          <w:p w14:paraId="759057CA" w14:textId="77777777" w:rsidR="00D209C3" w:rsidRDefault="00D209C3" w:rsidP="001D5098"/>
        </w:tc>
        <w:tc>
          <w:tcPr>
            <w:tcW w:w="1560" w:type="dxa"/>
          </w:tcPr>
          <w:p w14:paraId="3D84C41D" w14:textId="77777777" w:rsidR="00D209C3" w:rsidRDefault="00D209C3" w:rsidP="001D5098"/>
        </w:tc>
        <w:tc>
          <w:tcPr>
            <w:tcW w:w="1559" w:type="dxa"/>
          </w:tcPr>
          <w:p w14:paraId="29645D62" w14:textId="77777777" w:rsidR="00D209C3" w:rsidRDefault="00D209C3" w:rsidP="001D5098"/>
        </w:tc>
      </w:tr>
      <w:tr w:rsidR="00D209C3" w14:paraId="1B6B2496" w14:textId="77777777" w:rsidTr="00D209C3">
        <w:tc>
          <w:tcPr>
            <w:tcW w:w="675" w:type="dxa"/>
          </w:tcPr>
          <w:p w14:paraId="05DC2B60" w14:textId="146991A0" w:rsidR="00D209C3" w:rsidRDefault="00D209C3" w:rsidP="001D5098">
            <w:r>
              <w:t>5-7</w:t>
            </w:r>
          </w:p>
        </w:tc>
        <w:tc>
          <w:tcPr>
            <w:tcW w:w="7938" w:type="dxa"/>
          </w:tcPr>
          <w:p w14:paraId="6A78A324" w14:textId="4CD9BC57" w:rsidR="00D209C3" w:rsidRDefault="00D209C3" w:rsidP="001D5098">
            <w:r w:rsidRPr="0034469C">
              <w:t xml:space="preserve">Savoir formuler une intervention pharmaceutique sur une prescription de médicament ou </w:t>
            </w:r>
            <w:r>
              <w:t>d’un autre produit de santé</w:t>
            </w:r>
          </w:p>
        </w:tc>
        <w:tc>
          <w:tcPr>
            <w:tcW w:w="1701" w:type="dxa"/>
          </w:tcPr>
          <w:p w14:paraId="31178ECB" w14:textId="77777777" w:rsidR="00D209C3" w:rsidRDefault="00D209C3" w:rsidP="001D5098"/>
        </w:tc>
        <w:tc>
          <w:tcPr>
            <w:tcW w:w="1560" w:type="dxa"/>
          </w:tcPr>
          <w:p w14:paraId="6FCDDF1B" w14:textId="77777777" w:rsidR="00D209C3" w:rsidRDefault="00D209C3" w:rsidP="001D5098"/>
        </w:tc>
        <w:tc>
          <w:tcPr>
            <w:tcW w:w="1559" w:type="dxa"/>
          </w:tcPr>
          <w:p w14:paraId="47F4F516" w14:textId="77777777" w:rsidR="00D209C3" w:rsidRDefault="00D209C3" w:rsidP="001D5098"/>
        </w:tc>
      </w:tr>
    </w:tbl>
    <w:p w14:paraId="73989EF4" w14:textId="77777777" w:rsidR="001D5098" w:rsidRDefault="001D5098"/>
    <w:p w14:paraId="6EBD825A" w14:textId="77777777" w:rsidR="001D5098" w:rsidRDefault="001D5098"/>
    <w:p w14:paraId="773E9E65" w14:textId="77777777" w:rsidR="001D5098" w:rsidRDefault="001D5098"/>
    <w:p w14:paraId="384F7184" w14:textId="77777777" w:rsidR="001D5098" w:rsidRDefault="001D5098"/>
    <w:p w14:paraId="1347A8B3" w14:textId="77777777" w:rsidR="00D209C3" w:rsidRDefault="00D209C3"/>
    <w:tbl>
      <w:tblPr>
        <w:tblStyle w:val="Grilledutableau"/>
        <w:tblpPr w:leftFromText="142" w:rightFromText="142" w:vertAnchor="text" w:horzAnchor="page" w:tblpX="1549" w:tblpY="228"/>
        <w:tblOverlap w:val="never"/>
        <w:tblW w:w="0" w:type="auto"/>
        <w:tblLook w:val="04A0" w:firstRow="1" w:lastRow="0" w:firstColumn="1" w:lastColumn="0" w:noHBand="0" w:noVBand="1"/>
      </w:tblPr>
      <w:tblGrid>
        <w:gridCol w:w="675"/>
        <w:gridCol w:w="7938"/>
        <w:gridCol w:w="1701"/>
        <w:gridCol w:w="1560"/>
        <w:gridCol w:w="1559"/>
      </w:tblGrid>
      <w:tr w:rsidR="001D5098" w14:paraId="7DC80370" w14:textId="77777777" w:rsidTr="00D209C3">
        <w:tc>
          <w:tcPr>
            <w:tcW w:w="675" w:type="dxa"/>
            <w:shd w:val="clear" w:color="auto" w:fill="385623" w:themeFill="accent6" w:themeFillShade="80"/>
          </w:tcPr>
          <w:p w14:paraId="522226DA" w14:textId="748FEDF6" w:rsidR="001D5098" w:rsidRPr="00BA3CFD" w:rsidRDefault="001D5098" w:rsidP="001D5098">
            <w:pPr>
              <w:rPr>
                <w:color w:val="FFFFFF" w:themeColor="background1"/>
              </w:rPr>
            </w:pPr>
            <w:r>
              <w:rPr>
                <w:color w:val="FFFFFF" w:themeColor="background1"/>
              </w:rPr>
              <w:lastRenderedPageBreak/>
              <w:t>6</w:t>
            </w:r>
          </w:p>
        </w:tc>
        <w:tc>
          <w:tcPr>
            <w:tcW w:w="7938" w:type="dxa"/>
            <w:shd w:val="clear" w:color="auto" w:fill="385623" w:themeFill="accent6" w:themeFillShade="80"/>
          </w:tcPr>
          <w:p w14:paraId="03395D01" w14:textId="058BA709" w:rsidR="001D5098" w:rsidRPr="00BA3CFD" w:rsidRDefault="00D209C3" w:rsidP="001D5098">
            <w:pPr>
              <w:rPr>
                <w:color w:val="FFFFFF" w:themeColor="background1"/>
              </w:rPr>
            </w:pPr>
            <w:r w:rsidRPr="00D30336">
              <w:rPr>
                <w:color w:val="FFFFFF" w:themeColor="background1"/>
              </w:rPr>
              <w:t>Maitriser les outils permettant d’améliorer la qualité des interventions de pharmacie clinique</w:t>
            </w:r>
          </w:p>
        </w:tc>
        <w:tc>
          <w:tcPr>
            <w:tcW w:w="1701" w:type="dxa"/>
            <w:shd w:val="clear" w:color="auto" w:fill="385623" w:themeFill="accent6" w:themeFillShade="80"/>
          </w:tcPr>
          <w:p w14:paraId="4AB1AC34" w14:textId="77777777" w:rsidR="001D5098" w:rsidRPr="00BA3CFD" w:rsidRDefault="001D5098" w:rsidP="001D5098">
            <w:pPr>
              <w:rPr>
                <w:color w:val="FFFFFF" w:themeColor="background1"/>
              </w:rPr>
            </w:pPr>
            <w:r w:rsidRPr="00BA3CFD">
              <w:rPr>
                <w:color w:val="FFFFFF" w:themeColor="background1"/>
              </w:rPr>
              <w:t>T0</w:t>
            </w:r>
          </w:p>
        </w:tc>
        <w:tc>
          <w:tcPr>
            <w:tcW w:w="1560" w:type="dxa"/>
            <w:shd w:val="clear" w:color="auto" w:fill="385623" w:themeFill="accent6" w:themeFillShade="80"/>
          </w:tcPr>
          <w:p w14:paraId="1D28339E" w14:textId="77777777" w:rsidR="001D5098" w:rsidRPr="00BA3CFD" w:rsidRDefault="001D5098" w:rsidP="001D5098">
            <w:pPr>
              <w:rPr>
                <w:color w:val="FFFFFF" w:themeColor="background1"/>
              </w:rPr>
            </w:pPr>
            <w:r w:rsidRPr="00BA3CFD">
              <w:rPr>
                <w:color w:val="FFFFFF" w:themeColor="background1"/>
              </w:rPr>
              <w:t>T 3 mois</w:t>
            </w:r>
          </w:p>
        </w:tc>
        <w:tc>
          <w:tcPr>
            <w:tcW w:w="1559" w:type="dxa"/>
            <w:shd w:val="clear" w:color="auto" w:fill="385623" w:themeFill="accent6" w:themeFillShade="80"/>
          </w:tcPr>
          <w:p w14:paraId="2A50EE05" w14:textId="77777777" w:rsidR="001D5098" w:rsidRPr="00BA3CFD" w:rsidRDefault="001D5098" w:rsidP="001D5098">
            <w:pPr>
              <w:rPr>
                <w:color w:val="FFFFFF" w:themeColor="background1"/>
              </w:rPr>
            </w:pPr>
            <w:r w:rsidRPr="00BA3CFD">
              <w:rPr>
                <w:color w:val="FFFFFF" w:themeColor="background1"/>
              </w:rPr>
              <w:t>T 6 mois</w:t>
            </w:r>
          </w:p>
        </w:tc>
      </w:tr>
      <w:tr w:rsidR="00D209C3" w14:paraId="2F13DE0C" w14:textId="77777777" w:rsidTr="00D209C3">
        <w:tc>
          <w:tcPr>
            <w:tcW w:w="675" w:type="dxa"/>
          </w:tcPr>
          <w:p w14:paraId="7D38E6C8" w14:textId="6CDFEDAA" w:rsidR="00D209C3" w:rsidRDefault="00D209C3" w:rsidP="001D5098">
            <w:r>
              <w:t>6-1</w:t>
            </w:r>
          </w:p>
        </w:tc>
        <w:tc>
          <w:tcPr>
            <w:tcW w:w="7938" w:type="dxa"/>
          </w:tcPr>
          <w:p w14:paraId="0AFA73AE" w14:textId="5CF55EB6" w:rsidR="00D209C3" w:rsidRDefault="00D209C3" w:rsidP="001D5098">
            <w:r>
              <w:t>Coter et analyser les interventions pharmaceutiques</w:t>
            </w:r>
          </w:p>
        </w:tc>
        <w:tc>
          <w:tcPr>
            <w:tcW w:w="1701" w:type="dxa"/>
          </w:tcPr>
          <w:p w14:paraId="453498C7" w14:textId="77777777" w:rsidR="00D209C3" w:rsidRDefault="00D209C3" w:rsidP="001D5098"/>
        </w:tc>
        <w:tc>
          <w:tcPr>
            <w:tcW w:w="1560" w:type="dxa"/>
          </w:tcPr>
          <w:p w14:paraId="0DD5D779" w14:textId="77777777" w:rsidR="00D209C3" w:rsidRDefault="00D209C3" w:rsidP="001D5098"/>
        </w:tc>
        <w:tc>
          <w:tcPr>
            <w:tcW w:w="1559" w:type="dxa"/>
          </w:tcPr>
          <w:p w14:paraId="5FB7F3E1" w14:textId="77777777" w:rsidR="00D209C3" w:rsidRDefault="00D209C3" w:rsidP="001D5098"/>
        </w:tc>
      </w:tr>
      <w:tr w:rsidR="00D209C3" w14:paraId="728A39F9" w14:textId="77777777" w:rsidTr="00D209C3">
        <w:tc>
          <w:tcPr>
            <w:tcW w:w="675" w:type="dxa"/>
          </w:tcPr>
          <w:p w14:paraId="283A4E00" w14:textId="78A886AE" w:rsidR="00D209C3" w:rsidRDefault="00D209C3" w:rsidP="001D5098">
            <w:r>
              <w:t>6-2</w:t>
            </w:r>
          </w:p>
        </w:tc>
        <w:tc>
          <w:tcPr>
            <w:tcW w:w="7938" w:type="dxa"/>
          </w:tcPr>
          <w:p w14:paraId="5FCF0F18" w14:textId="3434A51D" w:rsidR="00D209C3" w:rsidRDefault="00D209C3" w:rsidP="001D5098">
            <w:r>
              <w:t>Coter et analyser l’ensemble des activités de pharmacie clinique</w:t>
            </w:r>
          </w:p>
        </w:tc>
        <w:tc>
          <w:tcPr>
            <w:tcW w:w="1701" w:type="dxa"/>
          </w:tcPr>
          <w:p w14:paraId="2582F54B" w14:textId="77777777" w:rsidR="00D209C3" w:rsidRDefault="00D209C3" w:rsidP="001D5098"/>
        </w:tc>
        <w:tc>
          <w:tcPr>
            <w:tcW w:w="1560" w:type="dxa"/>
          </w:tcPr>
          <w:p w14:paraId="2C091577" w14:textId="77777777" w:rsidR="00D209C3" w:rsidRDefault="00D209C3" w:rsidP="001D5098"/>
        </w:tc>
        <w:tc>
          <w:tcPr>
            <w:tcW w:w="1559" w:type="dxa"/>
          </w:tcPr>
          <w:p w14:paraId="73893A30" w14:textId="77777777" w:rsidR="00D209C3" w:rsidRDefault="00D209C3" w:rsidP="001D5098"/>
        </w:tc>
      </w:tr>
      <w:tr w:rsidR="00D209C3" w14:paraId="7502404C" w14:textId="77777777" w:rsidTr="00D209C3">
        <w:tc>
          <w:tcPr>
            <w:tcW w:w="675" w:type="dxa"/>
          </w:tcPr>
          <w:p w14:paraId="3BDEED15" w14:textId="3F6F879C" w:rsidR="00D209C3" w:rsidRDefault="00D209C3" w:rsidP="001D5098">
            <w:r>
              <w:t>6-3</w:t>
            </w:r>
          </w:p>
        </w:tc>
        <w:tc>
          <w:tcPr>
            <w:tcW w:w="7938" w:type="dxa"/>
          </w:tcPr>
          <w:p w14:paraId="723A208F" w14:textId="7365D19F" w:rsidR="00D209C3" w:rsidRDefault="00D209C3" w:rsidP="001D5098">
            <w:r>
              <w:t>Participer à des revues d’intervention pharmaceutique et des revues de cas de conciliation</w:t>
            </w:r>
          </w:p>
        </w:tc>
        <w:tc>
          <w:tcPr>
            <w:tcW w:w="1701" w:type="dxa"/>
          </w:tcPr>
          <w:p w14:paraId="3AFFF74D" w14:textId="77777777" w:rsidR="00D209C3" w:rsidRDefault="00D209C3" w:rsidP="001D5098"/>
        </w:tc>
        <w:tc>
          <w:tcPr>
            <w:tcW w:w="1560" w:type="dxa"/>
          </w:tcPr>
          <w:p w14:paraId="08BF0770" w14:textId="77777777" w:rsidR="00D209C3" w:rsidRDefault="00D209C3" w:rsidP="001D5098"/>
        </w:tc>
        <w:tc>
          <w:tcPr>
            <w:tcW w:w="1559" w:type="dxa"/>
          </w:tcPr>
          <w:p w14:paraId="238D0B96" w14:textId="77777777" w:rsidR="00D209C3" w:rsidRDefault="00D209C3" w:rsidP="001D5098"/>
        </w:tc>
      </w:tr>
      <w:tr w:rsidR="00D209C3" w14:paraId="68A0E484" w14:textId="77777777" w:rsidTr="00D209C3">
        <w:tc>
          <w:tcPr>
            <w:tcW w:w="675" w:type="dxa"/>
          </w:tcPr>
          <w:p w14:paraId="72699666" w14:textId="181CE717" w:rsidR="00D209C3" w:rsidRDefault="00D209C3" w:rsidP="001D5098">
            <w:r>
              <w:t>6-4</w:t>
            </w:r>
          </w:p>
        </w:tc>
        <w:tc>
          <w:tcPr>
            <w:tcW w:w="7938" w:type="dxa"/>
          </w:tcPr>
          <w:p w14:paraId="57BBAB62" w14:textId="24593319" w:rsidR="00D209C3" w:rsidRDefault="00D209C3" w:rsidP="001D5098">
            <w:r>
              <w:t>Identifier les besoins de formation des acteurs participant à l’activité de pharmacie clinique</w:t>
            </w:r>
          </w:p>
        </w:tc>
        <w:tc>
          <w:tcPr>
            <w:tcW w:w="1701" w:type="dxa"/>
          </w:tcPr>
          <w:p w14:paraId="55AAB0D5" w14:textId="77777777" w:rsidR="00D209C3" w:rsidRDefault="00D209C3" w:rsidP="001D5098"/>
        </w:tc>
        <w:tc>
          <w:tcPr>
            <w:tcW w:w="1560" w:type="dxa"/>
          </w:tcPr>
          <w:p w14:paraId="104EBA3E" w14:textId="77777777" w:rsidR="00D209C3" w:rsidRDefault="00D209C3" w:rsidP="001D5098"/>
        </w:tc>
        <w:tc>
          <w:tcPr>
            <w:tcW w:w="1559" w:type="dxa"/>
          </w:tcPr>
          <w:p w14:paraId="374B8E5A" w14:textId="77777777" w:rsidR="00D209C3" w:rsidRDefault="00D209C3" w:rsidP="001D5098"/>
        </w:tc>
      </w:tr>
      <w:tr w:rsidR="00D209C3" w14:paraId="47D2C181" w14:textId="77777777" w:rsidTr="00D209C3">
        <w:tc>
          <w:tcPr>
            <w:tcW w:w="675" w:type="dxa"/>
          </w:tcPr>
          <w:p w14:paraId="7F6B8347" w14:textId="05BD0328" w:rsidR="00D209C3" w:rsidRDefault="00D209C3" w:rsidP="001D5098">
            <w:r>
              <w:t>6-5</w:t>
            </w:r>
          </w:p>
        </w:tc>
        <w:tc>
          <w:tcPr>
            <w:tcW w:w="7938" w:type="dxa"/>
          </w:tcPr>
          <w:p w14:paraId="5A982723" w14:textId="5480C00F" w:rsidR="00D209C3" w:rsidRDefault="00D209C3" w:rsidP="001D5098">
            <w:r>
              <w:t>Identifier les besoins d’outils permettant de conduire les activités de pharmacie clinique</w:t>
            </w:r>
          </w:p>
        </w:tc>
        <w:tc>
          <w:tcPr>
            <w:tcW w:w="1701" w:type="dxa"/>
          </w:tcPr>
          <w:p w14:paraId="1A225CBB" w14:textId="77777777" w:rsidR="00D209C3" w:rsidRDefault="00D209C3" w:rsidP="001D5098"/>
        </w:tc>
        <w:tc>
          <w:tcPr>
            <w:tcW w:w="1560" w:type="dxa"/>
          </w:tcPr>
          <w:p w14:paraId="334C44CE" w14:textId="77777777" w:rsidR="00D209C3" w:rsidRDefault="00D209C3" w:rsidP="001D5098"/>
        </w:tc>
        <w:tc>
          <w:tcPr>
            <w:tcW w:w="1559" w:type="dxa"/>
          </w:tcPr>
          <w:p w14:paraId="0FF868A2" w14:textId="77777777" w:rsidR="00D209C3" w:rsidRDefault="00D209C3" w:rsidP="001D5098"/>
        </w:tc>
      </w:tr>
      <w:tr w:rsidR="00D209C3" w14:paraId="0FA4A129" w14:textId="77777777" w:rsidTr="00D209C3">
        <w:tc>
          <w:tcPr>
            <w:tcW w:w="675" w:type="dxa"/>
          </w:tcPr>
          <w:p w14:paraId="7B56439B" w14:textId="0FE73B19" w:rsidR="00D209C3" w:rsidRDefault="00D209C3" w:rsidP="001D5098">
            <w:r>
              <w:t>6-6</w:t>
            </w:r>
          </w:p>
        </w:tc>
        <w:tc>
          <w:tcPr>
            <w:tcW w:w="7938" w:type="dxa"/>
          </w:tcPr>
          <w:p w14:paraId="376C9808" w14:textId="5399A3A2" w:rsidR="00D209C3" w:rsidRDefault="00D209C3" w:rsidP="001D5098">
            <w:r>
              <w:t>Maitriser le système documentaire utile aux interventions de pharmacie clinique</w:t>
            </w:r>
          </w:p>
        </w:tc>
        <w:tc>
          <w:tcPr>
            <w:tcW w:w="1701" w:type="dxa"/>
          </w:tcPr>
          <w:p w14:paraId="5C113529" w14:textId="77777777" w:rsidR="00D209C3" w:rsidRDefault="00D209C3" w:rsidP="001D5098"/>
        </w:tc>
        <w:tc>
          <w:tcPr>
            <w:tcW w:w="1560" w:type="dxa"/>
          </w:tcPr>
          <w:p w14:paraId="1B313FF6" w14:textId="77777777" w:rsidR="00D209C3" w:rsidRDefault="00D209C3" w:rsidP="001D5098"/>
        </w:tc>
        <w:tc>
          <w:tcPr>
            <w:tcW w:w="1559" w:type="dxa"/>
          </w:tcPr>
          <w:p w14:paraId="4B6F8095" w14:textId="77777777" w:rsidR="00D209C3" w:rsidRDefault="00D209C3" w:rsidP="001D5098"/>
        </w:tc>
      </w:tr>
    </w:tbl>
    <w:p w14:paraId="57B50580" w14:textId="77777777" w:rsidR="00D209C3" w:rsidRDefault="00D209C3"/>
    <w:tbl>
      <w:tblPr>
        <w:tblStyle w:val="Grilledutableau"/>
        <w:tblpPr w:leftFromText="142" w:rightFromText="142" w:vertAnchor="text" w:horzAnchor="page" w:tblpX="1549" w:tblpY="228"/>
        <w:tblOverlap w:val="never"/>
        <w:tblW w:w="0" w:type="auto"/>
        <w:tblLook w:val="04A0" w:firstRow="1" w:lastRow="0" w:firstColumn="1" w:lastColumn="0" w:noHBand="0" w:noVBand="1"/>
      </w:tblPr>
      <w:tblGrid>
        <w:gridCol w:w="675"/>
        <w:gridCol w:w="7938"/>
        <w:gridCol w:w="1701"/>
        <w:gridCol w:w="1560"/>
        <w:gridCol w:w="1559"/>
      </w:tblGrid>
      <w:tr w:rsidR="001D5098" w14:paraId="3B6F5A46" w14:textId="77777777" w:rsidTr="00D209C3">
        <w:tc>
          <w:tcPr>
            <w:tcW w:w="675" w:type="dxa"/>
            <w:shd w:val="clear" w:color="auto" w:fill="385623" w:themeFill="accent6" w:themeFillShade="80"/>
          </w:tcPr>
          <w:p w14:paraId="190F4F9F" w14:textId="005DD7C8" w:rsidR="001D5098" w:rsidRPr="00BA3CFD" w:rsidRDefault="001D5098" w:rsidP="00D209C3">
            <w:pPr>
              <w:rPr>
                <w:color w:val="FFFFFF" w:themeColor="background1"/>
              </w:rPr>
            </w:pPr>
            <w:r>
              <w:rPr>
                <w:color w:val="FFFFFF" w:themeColor="background1"/>
              </w:rPr>
              <w:t>7</w:t>
            </w:r>
          </w:p>
        </w:tc>
        <w:tc>
          <w:tcPr>
            <w:tcW w:w="7938" w:type="dxa"/>
            <w:shd w:val="clear" w:color="auto" w:fill="385623" w:themeFill="accent6" w:themeFillShade="80"/>
          </w:tcPr>
          <w:p w14:paraId="7B6E4CAB" w14:textId="53F12507" w:rsidR="001D5098" w:rsidRPr="00BA3CFD" w:rsidRDefault="00D209C3" w:rsidP="00D209C3">
            <w:pPr>
              <w:rPr>
                <w:color w:val="FFFFFF" w:themeColor="background1"/>
              </w:rPr>
            </w:pPr>
            <w:r w:rsidRPr="00FF3667">
              <w:rPr>
                <w:color w:val="FFFFFF" w:themeColor="background1"/>
              </w:rPr>
              <w:t>Déterminer les actions contribuant à la sécurisation, la pertinence et l'efficience du recours aux produits de santé</w:t>
            </w:r>
          </w:p>
        </w:tc>
        <w:tc>
          <w:tcPr>
            <w:tcW w:w="1701" w:type="dxa"/>
            <w:shd w:val="clear" w:color="auto" w:fill="385623" w:themeFill="accent6" w:themeFillShade="80"/>
          </w:tcPr>
          <w:p w14:paraId="51802804" w14:textId="77777777" w:rsidR="001D5098" w:rsidRPr="00BA3CFD" w:rsidRDefault="001D5098" w:rsidP="00D209C3">
            <w:pPr>
              <w:rPr>
                <w:color w:val="FFFFFF" w:themeColor="background1"/>
              </w:rPr>
            </w:pPr>
            <w:r w:rsidRPr="00BA3CFD">
              <w:rPr>
                <w:color w:val="FFFFFF" w:themeColor="background1"/>
              </w:rPr>
              <w:t>T0</w:t>
            </w:r>
          </w:p>
        </w:tc>
        <w:tc>
          <w:tcPr>
            <w:tcW w:w="1560" w:type="dxa"/>
            <w:shd w:val="clear" w:color="auto" w:fill="385623" w:themeFill="accent6" w:themeFillShade="80"/>
          </w:tcPr>
          <w:p w14:paraId="3C8C10DF" w14:textId="77777777" w:rsidR="001D5098" w:rsidRPr="00BA3CFD" w:rsidRDefault="001D5098" w:rsidP="00D209C3">
            <w:pPr>
              <w:rPr>
                <w:color w:val="FFFFFF" w:themeColor="background1"/>
              </w:rPr>
            </w:pPr>
            <w:r w:rsidRPr="00BA3CFD">
              <w:rPr>
                <w:color w:val="FFFFFF" w:themeColor="background1"/>
              </w:rPr>
              <w:t>T 3 mois</w:t>
            </w:r>
          </w:p>
        </w:tc>
        <w:tc>
          <w:tcPr>
            <w:tcW w:w="1559" w:type="dxa"/>
            <w:shd w:val="clear" w:color="auto" w:fill="385623" w:themeFill="accent6" w:themeFillShade="80"/>
          </w:tcPr>
          <w:p w14:paraId="647018AC" w14:textId="77777777" w:rsidR="001D5098" w:rsidRPr="00BA3CFD" w:rsidRDefault="001D5098" w:rsidP="00D209C3">
            <w:pPr>
              <w:rPr>
                <w:color w:val="FFFFFF" w:themeColor="background1"/>
              </w:rPr>
            </w:pPr>
            <w:r w:rsidRPr="00BA3CFD">
              <w:rPr>
                <w:color w:val="FFFFFF" w:themeColor="background1"/>
              </w:rPr>
              <w:t>T 6 mois</w:t>
            </w:r>
          </w:p>
        </w:tc>
      </w:tr>
      <w:tr w:rsidR="00D209C3" w14:paraId="553D8726" w14:textId="77777777" w:rsidTr="00D209C3">
        <w:tc>
          <w:tcPr>
            <w:tcW w:w="675" w:type="dxa"/>
          </w:tcPr>
          <w:p w14:paraId="39E6F676" w14:textId="7F3B1B7C" w:rsidR="00D209C3" w:rsidRDefault="00D209C3" w:rsidP="001D5098">
            <w:r>
              <w:t>7-1</w:t>
            </w:r>
          </w:p>
        </w:tc>
        <w:tc>
          <w:tcPr>
            <w:tcW w:w="7938" w:type="dxa"/>
          </w:tcPr>
          <w:p w14:paraId="6C89EE32" w14:textId="199A563E" w:rsidR="00D209C3" w:rsidRDefault="00D209C3" w:rsidP="001D5098">
            <w:r>
              <w:t>Comprendre les enjeux d’un COMEDIMS et participer à son animation</w:t>
            </w:r>
          </w:p>
        </w:tc>
        <w:tc>
          <w:tcPr>
            <w:tcW w:w="1701" w:type="dxa"/>
          </w:tcPr>
          <w:p w14:paraId="0283F27F" w14:textId="77777777" w:rsidR="00D209C3" w:rsidRDefault="00D209C3" w:rsidP="001D5098"/>
        </w:tc>
        <w:tc>
          <w:tcPr>
            <w:tcW w:w="1560" w:type="dxa"/>
          </w:tcPr>
          <w:p w14:paraId="1AFAAF35" w14:textId="77777777" w:rsidR="00D209C3" w:rsidRDefault="00D209C3" w:rsidP="001D5098"/>
        </w:tc>
        <w:tc>
          <w:tcPr>
            <w:tcW w:w="1559" w:type="dxa"/>
          </w:tcPr>
          <w:p w14:paraId="1E203928" w14:textId="77777777" w:rsidR="00D209C3" w:rsidRDefault="00D209C3" w:rsidP="001D5098"/>
        </w:tc>
      </w:tr>
      <w:tr w:rsidR="00D209C3" w14:paraId="4053B9B4" w14:textId="77777777" w:rsidTr="00D209C3">
        <w:tc>
          <w:tcPr>
            <w:tcW w:w="675" w:type="dxa"/>
          </w:tcPr>
          <w:p w14:paraId="3476B1EB" w14:textId="50EB351B" w:rsidR="00D209C3" w:rsidRDefault="00D209C3" w:rsidP="001D5098">
            <w:r w:rsidRPr="00AC5C92">
              <w:t>7-</w:t>
            </w:r>
            <w:r>
              <w:t>2</w:t>
            </w:r>
          </w:p>
        </w:tc>
        <w:tc>
          <w:tcPr>
            <w:tcW w:w="7938" w:type="dxa"/>
          </w:tcPr>
          <w:p w14:paraId="48945A8A" w14:textId="6A612991" w:rsidR="00D209C3" w:rsidRDefault="00D209C3" w:rsidP="001D5098">
            <w:r>
              <w:t>Élaborer un livret thérapeutique</w:t>
            </w:r>
          </w:p>
        </w:tc>
        <w:tc>
          <w:tcPr>
            <w:tcW w:w="1701" w:type="dxa"/>
          </w:tcPr>
          <w:p w14:paraId="7E62359F" w14:textId="77777777" w:rsidR="00D209C3" w:rsidRDefault="00D209C3" w:rsidP="001D5098"/>
        </w:tc>
        <w:tc>
          <w:tcPr>
            <w:tcW w:w="1560" w:type="dxa"/>
          </w:tcPr>
          <w:p w14:paraId="18B01EA2" w14:textId="77777777" w:rsidR="00D209C3" w:rsidRDefault="00D209C3" w:rsidP="001D5098"/>
        </w:tc>
        <w:tc>
          <w:tcPr>
            <w:tcW w:w="1559" w:type="dxa"/>
          </w:tcPr>
          <w:p w14:paraId="3793E8B8" w14:textId="77777777" w:rsidR="00D209C3" w:rsidRDefault="00D209C3" w:rsidP="001D5098"/>
        </w:tc>
      </w:tr>
      <w:tr w:rsidR="00D209C3" w14:paraId="002CE76E" w14:textId="77777777" w:rsidTr="00D209C3">
        <w:tc>
          <w:tcPr>
            <w:tcW w:w="675" w:type="dxa"/>
          </w:tcPr>
          <w:p w14:paraId="67080694" w14:textId="2C849AEF" w:rsidR="00D209C3" w:rsidRDefault="00D209C3" w:rsidP="001D5098">
            <w:r w:rsidRPr="00AC5C92">
              <w:t>7-</w:t>
            </w:r>
            <w:r>
              <w:t>3</w:t>
            </w:r>
          </w:p>
        </w:tc>
        <w:tc>
          <w:tcPr>
            <w:tcW w:w="7938" w:type="dxa"/>
          </w:tcPr>
          <w:p w14:paraId="39F153F4" w14:textId="763894F1" w:rsidR="00D209C3" w:rsidRDefault="00D209C3" w:rsidP="001D5098">
            <w:r>
              <w:t xml:space="preserve">Mener des </w:t>
            </w:r>
            <w:r w:rsidRPr="003E38DF">
              <w:t>action</w:t>
            </w:r>
            <w:r>
              <w:t>s</w:t>
            </w:r>
            <w:r w:rsidRPr="003E38DF">
              <w:t xml:space="preserve"> de promotion et d'évaluation</w:t>
            </w:r>
            <w:r>
              <w:t xml:space="preserve"> du bon usage des produits de santé</w:t>
            </w:r>
          </w:p>
        </w:tc>
        <w:tc>
          <w:tcPr>
            <w:tcW w:w="1701" w:type="dxa"/>
          </w:tcPr>
          <w:p w14:paraId="7A2E789A" w14:textId="77777777" w:rsidR="00D209C3" w:rsidRDefault="00D209C3" w:rsidP="001D5098"/>
        </w:tc>
        <w:tc>
          <w:tcPr>
            <w:tcW w:w="1560" w:type="dxa"/>
          </w:tcPr>
          <w:p w14:paraId="63D5984A" w14:textId="77777777" w:rsidR="00D209C3" w:rsidRDefault="00D209C3" w:rsidP="001D5098"/>
        </w:tc>
        <w:tc>
          <w:tcPr>
            <w:tcW w:w="1559" w:type="dxa"/>
          </w:tcPr>
          <w:p w14:paraId="144041E7" w14:textId="77777777" w:rsidR="00D209C3" w:rsidRDefault="00D209C3" w:rsidP="001D5098"/>
        </w:tc>
      </w:tr>
      <w:tr w:rsidR="00D209C3" w14:paraId="395D0270" w14:textId="77777777" w:rsidTr="00D209C3">
        <w:tc>
          <w:tcPr>
            <w:tcW w:w="675" w:type="dxa"/>
          </w:tcPr>
          <w:p w14:paraId="55B71664" w14:textId="73B6E4BF" w:rsidR="00D209C3" w:rsidRDefault="00D209C3" w:rsidP="001D5098">
            <w:r w:rsidRPr="00AC5C92">
              <w:t>7-</w:t>
            </w:r>
            <w:r>
              <w:t>4</w:t>
            </w:r>
          </w:p>
        </w:tc>
        <w:tc>
          <w:tcPr>
            <w:tcW w:w="7938" w:type="dxa"/>
          </w:tcPr>
          <w:p w14:paraId="6BE2D358" w14:textId="4A7275B0" w:rsidR="00D209C3" w:rsidRDefault="00D209C3" w:rsidP="001D5098">
            <w:r>
              <w:t>Mener une évaluation des pratiques professionnelles</w:t>
            </w:r>
          </w:p>
        </w:tc>
        <w:tc>
          <w:tcPr>
            <w:tcW w:w="1701" w:type="dxa"/>
          </w:tcPr>
          <w:p w14:paraId="77D2B719" w14:textId="77777777" w:rsidR="00D209C3" w:rsidRDefault="00D209C3" w:rsidP="001D5098"/>
        </w:tc>
        <w:tc>
          <w:tcPr>
            <w:tcW w:w="1560" w:type="dxa"/>
          </w:tcPr>
          <w:p w14:paraId="69C73C15" w14:textId="77777777" w:rsidR="00D209C3" w:rsidRDefault="00D209C3" w:rsidP="001D5098"/>
        </w:tc>
        <w:tc>
          <w:tcPr>
            <w:tcW w:w="1559" w:type="dxa"/>
          </w:tcPr>
          <w:p w14:paraId="1B58D12A" w14:textId="77777777" w:rsidR="00D209C3" w:rsidRDefault="00D209C3" w:rsidP="001D5098"/>
        </w:tc>
      </w:tr>
      <w:tr w:rsidR="00D209C3" w14:paraId="33E2734B" w14:textId="77777777" w:rsidTr="00D209C3">
        <w:tc>
          <w:tcPr>
            <w:tcW w:w="675" w:type="dxa"/>
          </w:tcPr>
          <w:p w14:paraId="1F043B5E" w14:textId="2419B5FC" w:rsidR="00D209C3" w:rsidRDefault="00D209C3" w:rsidP="001D5098">
            <w:r w:rsidRPr="00AC5C92">
              <w:t>7-</w:t>
            </w:r>
            <w:r>
              <w:t>5</w:t>
            </w:r>
          </w:p>
        </w:tc>
        <w:tc>
          <w:tcPr>
            <w:tcW w:w="7938" w:type="dxa"/>
          </w:tcPr>
          <w:p w14:paraId="00663661" w14:textId="09673E3F" w:rsidR="00D209C3" w:rsidRDefault="00D209C3" w:rsidP="001D5098">
            <w:r>
              <w:t>Mener une formation relative au bon usage des produits de santé</w:t>
            </w:r>
          </w:p>
        </w:tc>
        <w:tc>
          <w:tcPr>
            <w:tcW w:w="1701" w:type="dxa"/>
          </w:tcPr>
          <w:p w14:paraId="6C40E7AD" w14:textId="77777777" w:rsidR="00D209C3" w:rsidRDefault="00D209C3" w:rsidP="001D5098"/>
        </w:tc>
        <w:tc>
          <w:tcPr>
            <w:tcW w:w="1560" w:type="dxa"/>
          </w:tcPr>
          <w:p w14:paraId="1104B9C9" w14:textId="77777777" w:rsidR="00D209C3" w:rsidRDefault="00D209C3" w:rsidP="001D5098"/>
        </w:tc>
        <w:tc>
          <w:tcPr>
            <w:tcW w:w="1559" w:type="dxa"/>
          </w:tcPr>
          <w:p w14:paraId="7D57FF1A" w14:textId="77777777" w:rsidR="00D209C3" w:rsidRDefault="00D209C3" w:rsidP="001D5098"/>
        </w:tc>
      </w:tr>
      <w:tr w:rsidR="00D209C3" w14:paraId="1CE9DA40" w14:textId="77777777" w:rsidTr="00D209C3">
        <w:tc>
          <w:tcPr>
            <w:tcW w:w="675" w:type="dxa"/>
          </w:tcPr>
          <w:p w14:paraId="116DDEFD" w14:textId="58CBA51E" w:rsidR="00D209C3" w:rsidRDefault="00D209C3" w:rsidP="001D5098">
            <w:r w:rsidRPr="00AC5C92">
              <w:t>7-</w:t>
            </w:r>
            <w:r>
              <w:t>6</w:t>
            </w:r>
          </w:p>
        </w:tc>
        <w:tc>
          <w:tcPr>
            <w:tcW w:w="7938" w:type="dxa"/>
          </w:tcPr>
          <w:p w14:paraId="3F10421D" w14:textId="178A4C83" w:rsidR="00D209C3" w:rsidRDefault="00D209C3" w:rsidP="001D5098">
            <w:r>
              <w:t>Participer à l’évaluation des risques a priori et a posteriori</w:t>
            </w:r>
          </w:p>
        </w:tc>
        <w:tc>
          <w:tcPr>
            <w:tcW w:w="1701" w:type="dxa"/>
          </w:tcPr>
          <w:p w14:paraId="6DC520D5" w14:textId="77777777" w:rsidR="00D209C3" w:rsidRDefault="00D209C3" w:rsidP="001D5098"/>
        </w:tc>
        <w:tc>
          <w:tcPr>
            <w:tcW w:w="1560" w:type="dxa"/>
          </w:tcPr>
          <w:p w14:paraId="3E898477" w14:textId="77777777" w:rsidR="00D209C3" w:rsidRDefault="00D209C3" w:rsidP="001D5098"/>
        </w:tc>
        <w:tc>
          <w:tcPr>
            <w:tcW w:w="1559" w:type="dxa"/>
          </w:tcPr>
          <w:p w14:paraId="3CAB9116" w14:textId="77777777" w:rsidR="00D209C3" w:rsidRDefault="00D209C3" w:rsidP="001D5098"/>
        </w:tc>
      </w:tr>
      <w:tr w:rsidR="00D209C3" w14:paraId="3BAA3C68" w14:textId="77777777" w:rsidTr="00D209C3">
        <w:tc>
          <w:tcPr>
            <w:tcW w:w="675" w:type="dxa"/>
          </w:tcPr>
          <w:p w14:paraId="403355C9" w14:textId="2FA6048C" w:rsidR="00D209C3" w:rsidRDefault="00D209C3" w:rsidP="001D5098">
            <w:r w:rsidRPr="00AC5C92">
              <w:t>7-</w:t>
            </w:r>
            <w:r>
              <w:t>7</w:t>
            </w:r>
          </w:p>
        </w:tc>
        <w:tc>
          <w:tcPr>
            <w:tcW w:w="7938" w:type="dxa"/>
          </w:tcPr>
          <w:p w14:paraId="0C6EC45C" w14:textId="0F09493A" w:rsidR="00D209C3" w:rsidRDefault="00D209C3" w:rsidP="001D5098">
            <w:r>
              <w:t>Participer aux revues de mortalité et de morbidité et aux comités de retour d’expérience</w:t>
            </w:r>
          </w:p>
        </w:tc>
        <w:tc>
          <w:tcPr>
            <w:tcW w:w="1701" w:type="dxa"/>
          </w:tcPr>
          <w:p w14:paraId="106FA3B7" w14:textId="77777777" w:rsidR="00D209C3" w:rsidRDefault="00D209C3" w:rsidP="001D5098"/>
        </w:tc>
        <w:tc>
          <w:tcPr>
            <w:tcW w:w="1560" w:type="dxa"/>
          </w:tcPr>
          <w:p w14:paraId="25E84FFD" w14:textId="77777777" w:rsidR="00D209C3" w:rsidRDefault="00D209C3" w:rsidP="001D5098"/>
        </w:tc>
        <w:tc>
          <w:tcPr>
            <w:tcW w:w="1559" w:type="dxa"/>
          </w:tcPr>
          <w:p w14:paraId="5C5172B4" w14:textId="77777777" w:rsidR="00D209C3" w:rsidRDefault="00D209C3" w:rsidP="001D5098"/>
        </w:tc>
      </w:tr>
      <w:tr w:rsidR="00D209C3" w14:paraId="493C1B33" w14:textId="77777777" w:rsidTr="00D209C3">
        <w:tc>
          <w:tcPr>
            <w:tcW w:w="675" w:type="dxa"/>
          </w:tcPr>
          <w:p w14:paraId="0CDC3388" w14:textId="724AEBCB" w:rsidR="00D209C3" w:rsidRDefault="00D209C3" w:rsidP="001D5098">
            <w:r>
              <w:t>7-8</w:t>
            </w:r>
          </w:p>
        </w:tc>
        <w:tc>
          <w:tcPr>
            <w:tcW w:w="7938" w:type="dxa"/>
          </w:tcPr>
          <w:p w14:paraId="76B1A266" w14:textId="3F44ADA7" w:rsidR="00D209C3" w:rsidRDefault="00D209C3" w:rsidP="001D5098">
            <w:r>
              <w:t>S’appuyer sur les données de la littérature et des recommandations pour définir une stratégie thérapeutique</w:t>
            </w:r>
          </w:p>
        </w:tc>
        <w:tc>
          <w:tcPr>
            <w:tcW w:w="1701" w:type="dxa"/>
          </w:tcPr>
          <w:p w14:paraId="17B01386" w14:textId="77777777" w:rsidR="00D209C3" w:rsidRDefault="00D209C3" w:rsidP="001D5098"/>
        </w:tc>
        <w:tc>
          <w:tcPr>
            <w:tcW w:w="1560" w:type="dxa"/>
          </w:tcPr>
          <w:p w14:paraId="58E9C7E1" w14:textId="77777777" w:rsidR="00D209C3" w:rsidRDefault="00D209C3" w:rsidP="001D5098"/>
        </w:tc>
        <w:tc>
          <w:tcPr>
            <w:tcW w:w="1559" w:type="dxa"/>
          </w:tcPr>
          <w:p w14:paraId="1BA5F887" w14:textId="77777777" w:rsidR="00D209C3" w:rsidRDefault="00D209C3" w:rsidP="001D5098"/>
        </w:tc>
      </w:tr>
    </w:tbl>
    <w:p w14:paraId="37BF85A1" w14:textId="77777777" w:rsidR="001D5098" w:rsidRDefault="001D5098"/>
    <w:p w14:paraId="70AF86CE" w14:textId="77777777" w:rsidR="001D5098" w:rsidRDefault="001D5098"/>
    <w:p w14:paraId="35016B8F" w14:textId="77777777" w:rsidR="00AC174C" w:rsidRDefault="00AC174C"/>
    <w:p w14:paraId="0B08B349" w14:textId="2983BD8D" w:rsidR="00AC174C" w:rsidRPr="002B6165" w:rsidRDefault="00AC174C" w:rsidP="002B6165">
      <w:pPr>
        <w:pBdr>
          <w:top w:val="single" w:sz="4" w:space="1" w:color="auto"/>
          <w:left w:val="single" w:sz="4" w:space="4" w:color="auto"/>
          <w:bottom w:val="single" w:sz="4" w:space="1" w:color="auto"/>
          <w:right w:val="single" w:sz="4" w:space="4" w:color="auto"/>
        </w:pBdr>
        <w:shd w:val="clear" w:color="auto" w:fill="C45911" w:themeFill="accent2" w:themeFillShade="BF"/>
        <w:jc w:val="center"/>
        <w:rPr>
          <w:rFonts w:ascii="Arial" w:hAnsi="Arial" w:cs="Arial"/>
          <w:b/>
          <w:color w:val="FFFFFF" w:themeColor="background1"/>
          <w:sz w:val="28"/>
          <w:szCs w:val="28"/>
          <w:u w:val="single"/>
        </w:rPr>
      </w:pPr>
      <w:r w:rsidRPr="002B6165">
        <w:rPr>
          <w:rFonts w:ascii="Arial" w:hAnsi="Arial" w:cs="Arial"/>
          <w:b/>
          <w:color w:val="FFFFFF" w:themeColor="background1"/>
          <w:sz w:val="28"/>
          <w:szCs w:val="28"/>
          <w:u w:val="single"/>
        </w:rPr>
        <w:lastRenderedPageBreak/>
        <w:t>Phase d’approfondissement</w:t>
      </w:r>
    </w:p>
    <w:p w14:paraId="12881E8D" w14:textId="77777777" w:rsidR="00AC174C" w:rsidRDefault="00AC174C"/>
    <w:p w14:paraId="4CB3E48F" w14:textId="77777777" w:rsidR="00AC174C" w:rsidRDefault="00AC174C"/>
    <w:tbl>
      <w:tblPr>
        <w:tblStyle w:val="Grilledutableau"/>
        <w:tblW w:w="0" w:type="auto"/>
        <w:tblInd w:w="134" w:type="dxa"/>
        <w:tblLayout w:type="fixed"/>
        <w:tblLook w:val="04A0" w:firstRow="1" w:lastRow="0" w:firstColumn="1" w:lastColumn="0" w:noHBand="0" w:noVBand="1"/>
      </w:tblPr>
      <w:tblGrid>
        <w:gridCol w:w="570"/>
        <w:gridCol w:w="8051"/>
        <w:gridCol w:w="1701"/>
        <w:gridCol w:w="1559"/>
        <w:gridCol w:w="1560"/>
      </w:tblGrid>
      <w:tr w:rsidR="00824A7D" w14:paraId="1CC9A380" w14:textId="77777777" w:rsidTr="002B6165">
        <w:tc>
          <w:tcPr>
            <w:tcW w:w="570" w:type="dxa"/>
            <w:shd w:val="clear" w:color="auto" w:fill="C45911" w:themeFill="accent2" w:themeFillShade="BF"/>
          </w:tcPr>
          <w:p w14:paraId="57AFFA2B" w14:textId="085F457B" w:rsidR="00AC174C" w:rsidRPr="00180C35" w:rsidRDefault="00824A7D" w:rsidP="00D209C3">
            <w:pPr>
              <w:rPr>
                <w:color w:val="FFFFFF" w:themeColor="background1"/>
              </w:rPr>
            </w:pPr>
            <w:r>
              <w:rPr>
                <w:color w:val="FFFFFF" w:themeColor="background1"/>
              </w:rPr>
              <w:t>8</w:t>
            </w:r>
          </w:p>
        </w:tc>
        <w:tc>
          <w:tcPr>
            <w:tcW w:w="8051" w:type="dxa"/>
            <w:shd w:val="clear" w:color="auto" w:fill="C45911" w:themeFill="accent2" w:themeFillShade="BF"/>
          </w:tcPr>
          <w:p w14:paraId="18425214" w14:textId="76F8E555" w:rsidR="00AC174C" w:rsidRPr="00180C35" w:rsidRDefault="00D209C3" w:rsidP="00D209C3">
            <w:pPr>
              <w:rPr>
                <w:color w:val="FFFFFF" w:themeColor="background1"/>
              </w:rPr>
            </w:pPr>
            <w:r w:rsidRPr="001E0F3E">
              <w:rPr>
                <w:color w:val="FFFFFF" w:themeColor="background1"/>
              </w:rPr>
              <w:t>Participer à une démarche pluri-professionnelle de prise en charge thérapeutique globale du patient, associant le cas échéant son aidant, dans le but de maximiser l'efficacité et la sécurité du traitement, du choix du produit au suivi du patient.</w:t>
            </w:r>
          </w:p>
        </w:tc>
        <w:tc>
          <w:tcPr>
            <w:tcW w:w="1701" w:type="dxa"/>
            <w:shd w:val="clear" w:color="auto" w:fill="C45911" w:themeFill="accent2" w:themeFillShade="BF"/>
          </w:tcPr>
          <w:p w14:paraId="43537FBD" w14:textId="77777777" w:rsidR="00AC174C" w:rsidRPr="00180C35" w:rsidRDefault="00AC174C" w:rsidP="00D209C3">
            <w:pPr>
              <w:rPr>
                <w:color w:val="FFFFFF" w:themeColor="background1"/>
              </w:rPr>
            </w:pPr>
            <w:r>
              <w:rPr>
                <w:color w:val="FFFFFF" w:themeColor="background1"/>
              </w:rPr>
              <w:t>T0</w:t>
            </w:r>
          </w:p>
        </w:tc>
        <w:tc>
          <w:tcPr>
            <w:tcW w:w="1559" w:type="dxa"/>
            <w:shd w:val="clear" w:color="auto" w:fill="C45911" w:themeFill="accent2" w:themeFillShade="BF"/>
          </w:tcPr>
          <w:p w14:paraId="75585185" w14:textId="77777777" w:rsidR="00AC174C" w:rsidRPr="00180C35" w:rsidRDefault="00AC174C" w:rsidP="00D209C3">
            <w:pPr>
              <w:rPr>
                <w:color w:val="FFFFFF" w:themeColor="background1"/>
              </w:rPr>
            </w:pPr>
            <w:r>
              <w:rPr>
                <w:color w:val="FFFFFF" w:themeColor="background1"/>
              </w:rPr>
              <w:t>T3 mois</w:t>
            </w:r>
          </w:p>
        </w:tc>
        <w:tc>
          <w:tcPr>
            <w:tcW w:w="1560" w:type="dxa"/>
            <w:shd w:val="clear" w:color="auto" w:fill="C45911" w:themeFill="accent2" w:themeFillShade="BF"/>
          </w:tcPr>
          <w:p w14:paraId="583C4FAE" w14:textId="77777777" w:rsidR="00AC174C" w:rsidRPr="00180C35" w:rsidRDefault="00AC174C" w:rsidP="00D209C3">
            <w:pPr>
              <w:rPr>
                <w:color w:val="FFFFFF" w:themeColor="background1"/>
              </w:rPr>
            </w:pPr>
            <w:r>
              <w:rPr>
                <w:color w:val="FFFFFF" w:themeColor="background1"/>
              </w:rPr>
              <w:t>T6 mois</w:t>
            </w:r>
          </w:p>
        </w:tc>
      </w:tr>
      <w:tr w:rsidR="00824A7D" w14:paraId="0DD03B4F" w14:textId="77777777" w:rsidTr="00824A7D">
        <w:tc>
          <w:tcPr>
            <w:tcW w:w="570" w:type="dxa"/>
          </w:tcPr>
          <w:p w14:paraId="7E921E71" w14:textId="24297890" w:rsidR="00824A7D" w:rsidRDefault="00824A7D" w:rsidP="00D209C3">
            <w:r>
              <w:t>8-1</w:t>
            </w:r>
          </w:p>
        </w:tc>
        <w:tc>
          <w:tcPr>
            <w:tcW w:w="8051" w:type="dxa"/>
          </w:tcPr>
          <w:p w14:paraId="0994ED43" w14:textId="1994BFEF" w:rsidR="00824A7D" w:rsidRDefault="00824A7D" w:rsidP="00D209C3">
            <w:r>
              <w:t>Interagir avec l’aidant dans le parcours du patient</w:t>
            </w:r>
          </w:p>
        </w:tc>
        <w:tc>
          <w:tcPr>
            <w:tcW w:w="1701" w:type="dxa"/>
          </w:tcPr>
          <w:p w14:paraId="315EC728" w14:textId="77777777" w:rsidR="00824A7D" w:rsidRDefault="00824A7D" w:rsidP="00D209C3"/>
        </w:tc>
        <w:tc>
          <w:tcPr>
            <w:tcW w:w="1559" w:type="dxa"/>
          </w:tcPr>
          <w:p w14:paraId="1C0B1CA1" w14:textId="77777777" w:rsidR="00824A7D" w:rsidRDefault="00824A7D" w:rsidP="00D209C3"/>
        </w:tc>
        <w:tc>
          <w:tcPr>
            <w:tcW w:w="1560" w:type="dxa"/>
          </w:tcPr>
          <w:p w14:paraId="715610D2" w14:textId="77777777" w:rsidR="00824A7D" w:rsidRDefault="00824A7D" w:rsidP="00D209C3"/>
        </w:tc>
      </w:tr>
      <w:tr w:rsidR="00824A7D" w14:paraId="0FB2DF6F" w14:textId="77777777" w:rsidTr="00824A7D">
        <w:tc>
          <w:tcPr>
            <w:tcW w:w="570" w:type="dxa"/>
          </w:tcPr>
          <w:p w14:paraId="087FF249" w14:textId="18C6B382" w:rsidR="00824A7D" w:rsidRDefault="00824A7D" w:rsidP="00D209C3">
            <w:r>
              <w:t>8-2</w:t>
            </w:r>
          </w:p>
        </w:tc>
        <w:tc>
          <w:tcPr>
            <w:tcW w:w="8051" w:type="dxa"/>
          </w:tcPr>
          <w:p w14:paraId="258A5C44" w14:textId="706005DA" w:rsidR="00824A7D" w:rsidRDefault="00824A7D" w:rsidP="00D209C3">
            <w:r>
              <w:t>Maitriser les différents aspects de la communication interprofessionnelle en santé (forme et modalités de communication) et communiquer avec les différents professionnels de santé</w:t>
            </w:r>
          </w:p>
        </w:tc>
        <w:tc>
          <w:tcPr>
            <w:tcW w:w="1701" w:type="dxa"/>
          </w:tcPr>
          <w:p w14:paraId="48026ED3" w14:textId="77777777" w:rsidR="00824A7D" w:rsidRDefault="00824A7D" w:rsidP="00D209C3"/>
        </w:tc>
        <w:tc>
          <w:tcPr>
            <w:tcW w:w="1559" w:type="dxa"/>
          </w:tcPr>
          <w:p w14:paraId="2062717E" w14:textId="77777777" w:rsidR="00824A7D" w:rsidRDefault="00824A7D" w:rsidP="00D209C3"/>
        </w:tc>
        <w:tc>
          <w:tcPr>
            <w:tcW w:w="1560" w:type="dxa"/>
          </w:tcPr>
          <w:p w14:paraId="7BA8A445" w14:textId="77777777" w:rsidR="00824A7D" w:rsidRDefault="00824A7D" w:rsidP="00D209C3"/>
        </w:tc>
      </w:tr>
      <w:tr w:rsidR="00824A7D" w14:paraId="0DAC9F28" w14:textId="77777777" w:rsidTr="00824A7D">
        <w:tc>
          <w:tcPr>
            <w:tcW w:w="570" w:type="dxa"/>
          </w:tcPr>
          <w:p w14:paraId="5C325C3F" w14:textId="1B32F1ED" w:rsidR="00824A7D" w:rsidRDefault="00824A7D" w:rsidP="00D209C3">
            <w:r>
              <w:t>8-3</w:t>
            </w:r>
          </w:p>
        </w:tc>
        <w:tc>
          <w:tcPr>
            <w:tcW w:w="8051" w:type="dxa"/>
          </w:tcPr>
          <w:p w14:paraId="7785A5CC" w14:textId="6C15D20B" w:rsidR="00824A7D" w:rsidRDefault="00824A7D" w:rsidP="00D209C3">
            <w:r>
              <w:t>Réaliser des actes coopératifs pluri-professionnels dans la prise en charge thérapeutique du patient</w:t>
            </w:r>
          </w:p>
        </w:tc>
        <w:tc>
          <w:tcPr>
            <w:tcW w:w="1701" w:type="dxa"/>
          </w:tcPr>
          <w:p w14:paraId="5D3688EE" w14:textId="77777777" w:rsidR="00824A7D" w:rsidRDefault="00824A7D" w:rsidP="00D209C3"/>
        </w:tc>
        <w:tc>
          <w:tcPr>
            <w:tcW w:w="1559" w:type="dxa"/>
          </w:tcPr>
          <w:p w14:paraId="102FFC30" w14:textId="77777777" w:rsidR="00824A7D" w:rsidRDefault="00824A7D" w:rsidP="00D209C3"/>
        </w:tc>
        <w:tc>
          <w:tcPr>
            <w:tcW w:w="1560" w:type="dxa"/>
          </w:tcPr>
          <w:p w14:paraId="1BEA7C3B" w14:textId="77777777" w:rsidR="00824A7D" w:rsidRDefault="00824A7D" w:rsidP="00D209C3"/>
        </w:tc>
      </w:tr>
    </w:tbl>
    <w:p w14:paraId="3597AB59" w14:textId="77777777" w:rsidR="00AC174C" w:rsidRDefault="00AC174C"/>
    <w:p w14:paraId="7561B8A8" w14:textId="77777777" w:rsidR="00AC174C" w:rsidRDefault="00AC174C"/>
    <w:tbl>
      <w:tblPr>
        <w:tblStyle w:val="Grilledutableau"/>
        <w:tblW w:w="0" w:type="auto"/>
        <w:tblInd w:w="134" w:type="dxa"/>
        <w:tblLayout w:type="fixed"/>
        <w:tblLook w:val="04A0" w:firstRow="1" w:lastRow="0" w:firstColumn="1" w:lastColumn="0" w:noHBand="0" w:noVBand="1"/>
      </w:tblPr>
      <w:tblGrid>
        <w:gridCol w:w="570"/>
        <w:gridCol w:w="8051"/>
        <w:gridCol w:w="1701"/>
        <w:gridCol w:w="1559"/>
        <w:gridCol w:w="1560"/>
      </w:tblGrid>
      <w:tr w:rsidR="00824A7D" w14:paraId="36A0444B" w14:textId="77777777" w:rsidTr="002B6165">
        <w:tc>
          <w:tcPr>
            <w:tcW w:w="570" w:type="dxa"/>
            <w:shd w:val="clear" w:color="auto" w:fill="C45911" w:themeFill="accent2" w:themeFillShade="BF"/>
          </w:tcPr>
          <w:p w14:paraId="3A13A94A" w14:textId="6780FE77" w:rsidR="00824A7D" w:rsidRPr="00180C35" w:rsidRDefault="00824A7D" w:rsidP="00AC174C">
            <w:pPr>
              <w:rPr>
                <w:color w:val="FFFFFF" w:themeColor="background1"/>
              </w:rPr>
            </w:pPr>
            <w:r>
              <w:rPr>
                <w:color w:val="FFFFFF" w:themeColor="background1"/>
              </w:rPr>
              <w:t>9</w:t>
            </w:r>
          </w:p>
        </w:tc>
        <w:tc>
          <w:tcPr>
            <w:tcW w:w="8051" w:type="dxa"/>
            <w:shd w:val="clear" w:color="auto" w:fill="C45911" w:themeFill="accent2" w:themeFillShade="BF"/>
          </w:tcPr>
          <w:p w14:paraId="35C35F77" w14:textId="062777C4" w:rsidR="00824A7D" w:rsidRPr="00180C35" w:rsidRDefault="00824A7D" w:rsidP="00AC174C">
            <w:pPr>
              <w:rPr>
                <w:color w:val="FFFFFF" w:themeColor="background1"/>
              </w:rPr>
            </w:pPr>
            <w:r w:rsidRPr="00FF3667">
              <w:rPr>
                <w:color w:val="FFFFFF" w:themeColor="background1"/>
              </w:rPr>
              <w:t>Participer à l’</w:t>
            </w:r>
            <w:r>
              <w:rPr>
                <w:color w:val="FFFFFF" w:themeColor="background1"/>
              </w:rPr>
              <w:t>é</w:t>
            </w:r>
            <w:r w:rsidRPr="00FF3667">
              <w:rPr>
                <w:color w:val="FFFFFF" w:themeColor="background1"/>
              </w:rPr>
              <w:t xml:space="preserve">ducation </w:t>
            </w:r>
            <w:r>
              <w:rPr>
                <w:color w:val="FFFFFF" w:themeColor="background1"/>
              </w:rPr>
              <w:t>t</w:t>
            </w:r>
            <w:r w:rsidRPr="00FF3667">
              <w:rPr>
                <w:color w:val="FFFFFF" w:themeColor="background1"/>
              </w:rPr>
              <w:t xml:space="preserve">hérapeutique du </w:t>
            </w:r>
            <w:r>
              <w:rPr>
                <w:color w:val="FFFFFF" w:themeColor="background1"/>
              </w:rPr>
              <w:t>p</w:t>
            </w:r>
            <w:r w:rsidRPr="00FF3667">
              <w:rPr>
                <w:color w:val="FFFFFF" w:themeColor="background1"/>
              </w:rPr>
              <w:t>atient en s’intégrant pleinement à une équipe pluridisciplinaire</w:t>
            </w:r>
          </w:p>
        </w:tc>
        <w:tc>
          <w:tcPr>
            <w:tcW w:w="1701" w:type="dxa"/>
            <w:shd w:val="clear" w:color="auto" w:fill="C45911" w:themeFill="accent2" w:themeFillShade="BF"/>
          </w:tcPr>
          <w:p w14:paraId="233225A2" w14:textId="401676A3" w:rsidR="00824A7D" w:rsidRPr="00180C35" w:rsidRDefault="00824A7D" w:rsidP="00AC174C">
            <w:pPr>
              <w:rPr>
                <w:color w:val="FFFFFF" w:themeColor="background1"/>
              </w:rPr>
            </w:pPr>
            <w:r>
              <w:rPr>
                <w:color w:val="FFFFFF" w:themeColor="background1"/>
              </w:rPr>
              <w:t>T0</w:t>
            </w:r>
          </w:p>
        </w:tc>
        <w:tc>
          <w:tcPr>
            <w:tcW w:w="1559" w:type="dxa"/>
            <w:shd w:val="clear" w:color="auto" w:fill="C45911" w:themeFill="accent2" w:themeFillShade="BF"/>
          </w:tcPr>
          <w:p w14:paraId="55DA83AE" w14:textId="38D2219C" w:rsidR="00824A7D" w:rsidRPr="00180C35" w:rsidRDefault="00824A7D" w:rsidP="00AC174C">
            <w:pPr>
              <w:rPr>
                <w:color w:val="FFFFFF" w:themeColor="background1"/>
              </w:rPr>
            </w:pPr>
            <w:r>
              <w:rPr>
                <w:color w:val="FFFFFF" w:themeColor="background1"/>
              </w:rPr>
              <w:t>T3 mois</w:t>
            </w:r>
          </w:p>
        </w:tc>
        <w:tc>
          <w:tcPr>
            <w:tcW w:w="1560" w:type="dxa"/>
            <w:shd w:val="clear" w:color="auto" w:fill="C45911" w:themeFill="accent2" w:themeFillShade="BF"/>
          </w:tcPr>
          <w:p w14:paraId="3AFA7D28" w14:textId="706021B4" w:rsidR="00824A7D" w:rsidRPr="00180C35" w:rsidRDefault="00824A7D" w:rsidP="00AC174C">
            <w:pPr>
              <w:rPr>
                <w:color w:val="FFFFFF" w:themeColor="background1"/>
              </w:rPr>
            </w:pPr>
            <w:r>
              <w:rPr>
                <w:color w:val="FFFFFF" w:themeColor="background1"/>
              </w:rPr>
              <w:t>T6 mois</w:t>
            </w:r>
          </w:p>
        </w:tc>
      </w:tr>
      <w:tr w:rsidR="00824A7D" w14:paraId="10BACD2B" w14:textId="77777777" w:rsidTr="00824A7D">
        <w:tc>
          <w:tcPr>
            <w:tcW w:w="570" w:type="dxa"/>
          </w:tcPr>
          <w:p w14:paraId="3D68C624" w14:textId="508789CE" w:rsidR="00824A7D" w:rsidRDefault="00824A7D" w:rsidP="00AC174C">
            <w:r>
              <w:t>9-1</w:t>
            </w:r>
          </w:p>
        </w:tc>
        <w:tc>
          <w:tcPr>
            <w:tcW w:w="8051" w:type="dxa"/>
          </w:tcPr>
          <w:p w14:paraId="704DF25C" w14:textId="793B83C4" w:rsidR="00824A7D" w:rsidRDefault="00824A7D" w:rsidP="00AC174C">
            <w:r>
              <w:t>Participer à une démarche d’accompagnement éducatif</w:t>
            </w:r>
          </w:p>
        </w:tc>
        <w:tc>
          <w:tcPr>
            <w:tcW w:w="1701" w:type="dxa"/>
          </w:tcPr>
          <w:p w14:paraId="7957B5B8" w14:textId="77777777" w:rsidR="00824A7D" w:rsidRDefault="00824A7D" w:rsidP="00AC174C"/>
        </w:tc>
        <w:tc>
          <w:tcPr>
            <w:tcW w:w="1559" w:type="dxa"/>
          </w:tcPr>
          <w:p w14:paraId="34E34F40" w14:textId="77777777" w:rsidR="00824A7D" w:rsidRDefault="00824A7D" w:rsidP="00AC174C"/>
        </w:tc>
        <w:tc>
          <w:tcPr>
            <w:tcW w:w="1560" w:type="dxa"/>
          </w:tcPr>
          <w:p w14:paraId="0F642A63" w14:textId="77777777" w:rsidR="00824A7D" w:rsidRDefault="00824A7D" w:rsidP="00AC174C"/>
        </w:tc>
      </w:tr>
      <w:tr w:rsidR="00824A7D" w14:paraId="6DF345E8" w14:textId="77777777" w:rsidTr="00824A7D">
        <w:tc>
          <w:tcPr>
            <w:tcW w:w="570" w:type="dxa"/>
          </w:tcPr>
          <w:p w14:paraId="695D9CBF" w14:textId="1F53CDCF" w:rsidR="00824A7D" w:rsidRDefault="00824A7D" w:rsidP="00AC174C">
            <w:r>
              <w:t>9-2</w:t>
            </w:r>
          </w:p>
        </w:tc>
        <w:tc>
          <w:tcPr>
            <w:tcW w:w="8051" w:type="dxa"/>
          </w:tcPr>
          <w:p w14:paraId="5EC1B178" w14:textId="61C2886A" w:rsidR="00824A7D" w:rsidRDefault="00824A7D" w:rsidP="00AC174C">
            <w:r>
              <w:t>C</w:t>
            </w:r>
            <w:r w:rsidRPr="0034469C">
              <w:t>onduire les différentes étapes d'un programme en éducation thérapeutique du patient</w:t>
            </w:r>
            <w:r>
              <w:t xml:space="preserve"> (bilan éducatif partagé, séance éducative, évaluation)</w:t>
            </w:r>
          </w:p>
        </w:tc>
        <w:tc>
          <w:tcPr>
            <w:tcW w:w="1701" w:type="dxa"/>
          </w:tcPr>
          <w:p w14:paraId="47C23670" w14:textId="77777777" w:rsidR="00824A7D" w:rsidRDefault="00824A7D" w:rsidP="00AC174C"/>
        </w:tc>
        <w:tc>
          <w:tcPr>
            <w:tcW w:w="1559" w:type="dxa"/>
          </w:tcPr>
          <w:p w14:paraId="00AF4B78" w14:textId="77777777" w:rsidR="00824A7D" w:rsidRDefault="00824A7D" w:rsidP="00AC174C"/>
        </w:tc>
        <w:tc>
          <w:tcPr>
            <w:tcW w:w="1560" w:type="dxa"/>
          </w:tcPr>
          <w:p w14:paraId="5FEEF9D5" w14:textId="77777777" w:rsidR="00824A7D" w:rsidRDefault="00824A7D" w:rsidP="00AC174C"/>
        </w:tc>
      </w:tr>
    </w:tbl>
    <w:p w14:paraId="6C381502" w14:textId="67357CB9" w:rsidR="00824A7D" w:rsidRDefault="00824A7D"/>
    <w:p w14:paraId="09FEA412" w14:textId="77777777" w:rsidR="00824A7D" w:rsidRDefault="00824A7D">
      <w:r>
        <w:br w:type="page"/>
      </w:r>
    </w:p>
    <w:p w14:paraId="12F8A097" w14:textId="77777777" w:rsidR="00AC174C" w:rsidRDefault="00AC174C"/>
    <w:p w14:paraId="4620FA8C" w14:textId="77777777" w:rsidR="00AC174C" w:rsidRDefault="00AC174C"/>
    <w:p w14:paraId="6C8CFFF8" w14:textId="3C53A73B" w:rsidR="00824A7D" w:rsidRPr="002B6165" w:rsidRDefault="00824A7D" w:rsidP="000D3555">
      <w:pPr>
        <w:pBdr>
          <w:top w:val="single" w:sz="4" w:space="1" w:color="auto"/>
          <w:left w:val="single" w:sz="4" w:space="4" w:color="auto"/>
          <w:bottom w:val="single" w:sz="4" w:space="1" w:color="auto"/>
          <w:right w:val="single" w:sz="4" w:space="4" w:color="auto"/>
        </w:pBdr>
        <w:shd w:val="clear" w:color="auto" w:fill="2E74B5" w:themeFill="accent5" w:themeFillShade="BF"/>
        <w:tabs>
          <w:tab w:val="left" w:pos="10623"/>
        </w:tabs>
        <w:jc w:val="center"/>
        <w:rPr>
          <w:rFonts w:ascii="Arial" w:hAnsi="Arial" w:cs="Arial"/>
          <w:b/>
          <w:color w:val="FFFFFF" w:themeColor="background1"/>
          <w:sz w:val="28"/>
          <w:szCs w:val="28"/>
          <w:u w:val="single"/>
        </w:rPr>
      </w:pPr>
      <w:r w:rsidRPr="002B6165">
        <w:rPr>
          <w:rFonts w:ascii="Arial" w:hAnsi="Arial" w:cs="Arial"/>
          <w:b/>
          <w:color w:val="FFFFFF" w:themeColor="background1"/>
          <w:sz w:val="28"/>
          <w:szCs w:val="28"/>
          <w:u w:val="single"/>
        </w:rPr>
        <w:t>Phase de consolidation</w:t>
      </w:r>
    </w:p>
    <w:p w14:paraId="7A389709" w14:textId="77777777" w:rsidR="00AC174C" w:rsidRDefault="00AC174C"/>
    <w:p w14:paraId="04B12B39" w14:textId="77777777" w:rsidR="00AC174C" w:rsidRDefault="00AC174C"/>
    <w:tbl>
      <w:tblPr>
        <w:tblStyle w:val="Grilledutableau"/>
        <w:tblW w:w="0" w:type="auto"/>
        <w:tblInd w:w="134" w:type="dxa"/>
        <w:tblLayout w:type="fixed"/>
        <w:tblLook w:val="04A0" w:firstRow="1" w:lastRow="0" w:firstColumn="1" w:lastColumn="0" w:noHBand="0" w:noVBand="1"/>
      </w:tblPr>
      <w:tblGrid>
        <w:gridCol w:w="683"/>
        <w:gridCol w:w="7938"/>
        <w:gridCol w:w="1701"/>
        <w:gridCol w:w="1559"/>
        <w:gridCol w:w="1560"/>
      </w:tblGrid>
      <w:tr w:rsidR="00824A7D" w14:paraId="019EBCD5" w14:textId="77777777" w:rsidTr="002B6165">
        <w:tc>
          <w:tcPr>
            <w:tcW w:w="683" w:type="dxa"/>
            <w:shd w:val="clear" w:color="auto" w:fill="2E74B5" w:themeFill="accent5" w:themeFillShade="BF"/>
          </w:tcPr>
          <w:p w14:paraId="28523756" w14:textId="21DA30EE" w:rsidR="00824A7D" w:rsidRPr="00180C35" w:rsidRDefault="00824A7D" w:rsidP="00D209C3">
            <w:pPr>
              <w:rPr>
                <w:color w:val="FFFFFF" w:themeColor="background1"/>
              </w:rPr>
            </w:pPr>
            <w:r>
              <w:rPr>
                <w:color w:val="FFFFFF" w:themeColor="background1"/>
              </w:rPr>
              <w:t>10</w:t>
            </w:r>
          </w:p>
        </w:tc>
        <w:tc>
          <w:tcPr>
            <w:tcW w:w="7938" w:type="dxa"/>
            <w:shd w:val="clear" w:color="auto" w:fill="2E74B5" w:themeFill="accent5" w:themeFillShade="BF"/>
          </w:tcPr>
          <w:p w14:paraId="7521A8A5" w14:textId="2624A145" w:rsidR="00824A7D" w:rsidRPr="00180C35" w:rsidRDefault="00824A7D" w:rsidP="00D209C3">
            <w:pPr>
              <w:rPr>
                <w:color w:val="FFFFFF" w:themeColor="background1"/>
              </w:rPr>
            </w:pPr>
            <w:r>
              <w:rPr>
                <w:color w:val="FFFFFF" w:themeColor="background1"/>
              </w:rPr>
              <w:t xml:space="preserve">Mener </w:t>
            </w:r>
            <w:r w:rsidRPr="007A589D">
              <w:rPr>
                <w:color w:val="FFFFFF" w:themeColor="background1"/>
              </w:rPr>
              <w:t>une analyse des stratégies thérapeutiques au niveau d’un territoire de santé, d’un établissement ou d’un pôle à partir de données médicales (données massives)</w:t>
            </w:r>
          </w:p>
        </w:tc>
        <w:tc>
          <w:tcPr>
            <w:tcW w:w="1701" w:type="dxa"/>
            <w:shd w:val="clear" w:color="auto" w:fill="2E74B5" w:themeFill="accent5" w:themeFillShade="BF"/>
          </w:tcPr>
          <w:p w14:paraId="274FA9F2" w14:textId="77777777" w:rsidR="00824A7D" w:rsidRPr="00180C35" w:rsidRDefault="00824A7D" w:rsidP="00D209C3">
            <w:pPr>
              <w:rPr>
                <w:color w:val="FFFFFF" w:themeColor="background1"/>
              </w:rPr>
            </w:pPr>
            <w:r>
              <w:rPr>
                <w:color w:val="FFFFFF" w:themeColor="background1"/>
              </w:rPr>
              <w:t>T0</w:t>
            </w:r>
          </w:p>
        </w:tc>
        <w:tc>
          <w:tcPr>
            <w:tcW w:w="1559" w:type="dxa"/>
            <w:shd w:val="clear" w:color="auto" w:fill="2E74B5" w:themeFill="accent5" w:themeFillShade="BF"/>
          </w:tcPr>
          <w:p w14:paraId="363760E3" w14:textId="77777777" w:rsidR="00824A7D" w:rsidRPr="00180C35" w:rsidRDefault="00824A7D" w:rsidP="00D209C3">
            <w:pPr>
              <w:rPr>
                <w:color w:val="FFFFFF" w:themeColor="background1"/>
              </w:rPr>
            </w:pPr>
            <w:r>
              <w:rPr>
                <w:color w:val="FFFFFF" w:themeColor="background1"/>
              </w:rPr>
              <w:t>T3 mois</w:t>
            </w:r>
          </w:p>
        </w:tc>
        <w:tc>
          <w:tcPr>
            <w:tcW w:w="1560" w:type="dxa"/>
            <w:shd w:val="clear" w:color="auto" w:fill="2E74B5" w:themeFill="accent5" w:themeFillShade="BF"/>
          </w:tcPr>
          <w:p w14:paraId="058CB23F" w14:textId="77777777" w:rsidR="00824A7D" w:rsidRPr="00180C35" w:rsidRDefault="00824A7D" w:rsidP="00D209C3">
            <w:pPr>
              <w:rPr>
                <w:color w:val="FFFFFF" w:themeColor="background1"/>
              </w:rPr>
            </w:pPr>
            <w:r>
              <w:rPr>
                <w:color w:val="FFFFFF" w:themeColor="background1"/>
              </w:rPr>
              <w:t>T6 mois</w:t>
            </w:r>
          </w:p>
        </w:tc>
      </w:tr>
      <w:tr w:rsidR="00824A7D" w14:paraId="25F60A49" w14:textId="77777777" w:rsidTr="00824A7D">
        <w:tc>
          <w:tcPr>
            <w:tcW w:w="683" w:type="dxa"/>
          </w:tcPr>
          <w:p w14:paraId="41BEF5B8" w14:textId="7FE2B462" w:rsidR="00824A7D" w:rsidRDefault="00824A7D" w:rsidP="00AC174C">
            <w:r>
              <w:t>10-1</w:t>
            </w:r>
          </w:p>
        </w:tc>
        <w:tc>
          <w:tcPr>
            <w:tcW w:w="7938" w:type="dxa"/>
          </w:tcPr>
          <w:p w14:paraId="55E5727A" w14:textId="2137B8B1" w:rsidR="00824A7D" w:rsidRDefault="00824A7D" w:rsidP="00AC174C">
            <w:r>
              <w:t>Participer à l’exploitation des données médicales, pharmaceutiques et économiques en vue de travaux de recherche ou de stratégie de pilotage</w:t>
            </w:r>
          </w:p>
        </w:tc>
        <w:tc>
          <w:tcPr>
            <w:tcW w:w="1701" w:type="dxa"/>
          </w:tcPr>
          <w:p w14:paraId="5E65A76F" w14:textId="77777777" w:rsidR="00824A7D" w:rsidRDefault="00824A7D" w:rsidP="00AC174C"/>
        </w:tc>
        <w:tc>
          <w:tcPr>
            <w:tcW w:w="1559" w:type="dxa"/>
          </w:tcPr>
          <w:p w14:paraId="7CD5237D" w14:textId="77777777" w:rsidR="00824A7D" w:rsidRDefault="00824A7D" w:rsidP="00AC174C"/>
        </w:tc>
        <w:tc>
          <w:tcPr>
            <w:tcW w:w="1560" w:type="dxa"/>
          </w:tcPr>
          <w:p w14:paraId="17BF6E45" w14:textId="77777777" w:rsidR="00824A7D" w:rsidRDefault="00824A7D" w:rsidP="00AC174C"/>
        </w:tc>
      </w:tr>
      <w:tr w:rsidR="00824A7D" w14:paraId="5156EA1A" w14:textId="77777777" w:rsidTr="00824A7D">
        <w:tc>
          <w:tcPr>
            <w:tcW w:w="683" w:type="dxa"/>
          </w:tcPr>
          <w:p w14:paraId="6AF5555A" w14:textId="4E51C49B" w:rsidR="00824A7D" w:rsidRDefault="00824A7D" w:rsidP="00AC174C">
            <w:r>
              <w:t>10-2</w:t>
            </w:r>
          </w:p>
        </w:tc>
        <w:tc>
          <w:tcPr>
            <w:tcW w:w="7938" w:type="dxa"/>
          </w:tcPr>
          <w:p w14:paraId="60D85ECC" w14:textId="6AE161E7" w:rsidR="00824A7D" w:rsidRDefault="00824A7D" w:rsidP="00AC174C">
            <w:r>
              <w:t>Utiliser le système d’information pour identifier les situations à haut risque de iatrogénie médicamenteuse</w:t>
            </w:r>
          </w:p>
        </w:tc>
        <w:tc>
          <w:tcPr>
            <w:tcW w:w="1701" w:type="dxa"/>
          </w:tcPr>
          <w:p w14:paraId="67B990BF" w14:textId="77777777" w:rsidR="00824A7D" w:rsidRDefault="00824A7D" w:rsidP="00AC174C"/>
        </w:tc>
        <w:tc>
          <w:tcPr>
            <w:tcW w:w="1559" w:type="dxa"/>
          </w:tcPr>
          <w:p w14:paraId="54F2EB04" w14:textId="77777777" w:rsidR="00824A7D" w:rsidRDefault="00824A7D" w:rsidP="00AC174C"/>
        </w:tc>
        <w:tc>
          <w:tcPr>
            <w:tcW w:w="1560" w:type="dxa"/>
          </w:tcPr>
          <w:p w14:paraId="062EED6C" w14:textId="77777777" w:rsidR="00824A7D" w:rsidRDefault="00824A7D" w:rsidP="00AC174C"/>
        </w:tc>
      </w:tr>
      <w:tr w:rsidR="00824A7D" w14:paraId="1B5718B9" w14:textId="77777777" w:rsidTr="00824A7D">
        <w:tc>
          <w:tcPr>
            <w:tcW w:w="683" w:type="dxa"/>
          </w:tcPr>
          <w:p w14:paraId="0E5FC52F" w14:textId="3B9D836C" w:rsidR="00824A7D" w:rsidRDefault="00824A7D" w:rsidP="00AC174C">
            <w:r>
              <w:t>10-3</w:t>
            </w:r>
          </w:p>
        </w:tc>
        <w:tc>
          <w:tcPr>
            <w:tcW w:w="7938" w:type="dxa"/>
          </w:tcPr>
          <w:p w14:paraId="0B1C5878" w14:textId="19746927" w:rsidR="00824A7D" w:rsidRDefault="00824A7D" w:rsidP="00AC174C">
            <w:r>
              <w:t>Définir des règles permettant d’identifier les situations à haut risque d’iatrogénie médicamenteuse dans un établissement de santé donné</w:t>
            </w:r>
          </w:p>
        </w:tc>
        <w:tc>
          <w:tcPr>
            <w:tcW w:w="1701" w:type="dxa"/>
          </w:tcPr>
          <w:p w14:paraId="597AB681" w14:textId="77777777" w:rsidR="00824A7D" w:rsidRDefault="00824A7D" w:rsidP="00AC174C"/>
        </w:tc>
        <w:tc>
          <w:tcPr>
            <w:tcW w:w="1559" w:type="dxa"/>
          </w:tcPr>
          <w:p w14:paraId="53B85492" w14:textId="77777777" w:rsidR="00824A7D" w:rsidRDefault="00824A7D" w:rsidP="00AC174C"/>
        </w:tc>
        <w:tc>
          <w:tcPr>
            <w:tcW w:w="1560" w:type="dxa"/>
          </w:tcPr>
          <w:p w14:paraId="6191397B" w14:textId="77777777" w:rsidR="00824A7D" w:rsidRDefault="00824A7D" w:rsidP="00AC174C"/>
        </w:tc>
      </w:tr>
    </w:tbl>
    <w:p w14:paraId="1BD3D2FF" w14:textId="77777777" w:rsidR="00AC174C" w:rsidRDefault="00AC174C"/>
    <w:p w14:paraId="17F6AEF1" w14:textId="77777777" w:rsidR="00AC174C" w:rsidRDefault="00AC174C"/>
    <w:tbl>
      <w:tblPr>
        <w:tblStyle w:val="Grilledutableau"/>
        <w:tblW w:w="0" w:type="auto"/>
        <w:tblInd w:w="134" w:type="dxa"/>
        <w:tblLayout w:type="fixed"/>
        <w:tblLook w:val="04A0" w:firstRow="1" w:lastRow="0" w:firstColumn="1" w:lastColumn="0" w:noHBand="0" w:noVBand="1"/>
      </w:tblPr>
      <w:tblGrid>
        <w:gridCol w:w="683"/>
        <w:gridCol w:w="7938"/>
        <w:gridCol w:w="1701"/>
        <w:gridCol w:w="1559"/>
        <w:gridCol w:w="1560"/>
      </w:tblGrid>
      <w:tr w:rsidR="00824A7D" w14:paraId="43F82C16" w14:textId="77777777" w:rsidTr="002B6165">
        <w:tc>
          <w:tcPr>
            <w:tcW w:w="683" w:type="dxa"/>
            <w:shd w:val="clear" w:color="auto" w:fill="2E74B5" w:themeFill="accent5" w:themeFillShade="BF"/>
          </w:tcPr>
          <w:p w14:paraId="7B14334D" w14:textId="168DD9AC" w:rsidR="00824A7D" w:rsidRPr="00180C35" w:rsidRDefault="00824A7D" w:rsidP="00AC174C">
            <w:pPr>
              <w:rPr>
                <w:color w:val="FFFFFF" w:themeColor="background1"/>
              </w:rPr>
            </w:pPr>
            <w:r>
              <w:rPr>
                <w:color w:val="FFFFFF" w:themeColor="background1"/>
              </w:rPr>
              <w:t>11</w:t>
            </w:r>
          </w:p>
        </w:tc>
        <w:tc>
          <w:tcPr>
            <w:tcW w:w="7938" w:type="dxa"/>
            <w:shd w:val="clear" w:color="auto" w:fill="2E74B5" w:themeFill="accent5" w:themeFillShade="BF"/>
          </w:tcPr>
          <w:p w14:paraId="5100F8E6" w14:textId="5AE44F8F" w:rsidR="00824A7D" w:rsidRPr="00180C35" w:rsidRDefault="00824A7D" w:rsidP="00AC174C">
            <w:pPr>
              <w:rPr>
                <w:color w:val="FFFFFF" w:themeColor="background1"/>
              </w:rPr>
            </w:pPr>
            <w:r>
              <w:rPr>
                <w:color w:val="FFFFFF" w:themeColor="background1"/>
              </w:rPr>
              <w:t xml:space="preserve">Coordonner les activités de pharmacie clinique </w:t>
            </w:r>
            <w:r w:rsidRPr="007A589D">
              <w:rPr>
                <w:color w:val="FFFFFF" w:themeColor="background1"/>
              </w:rPr>
              <w:t>au niveau d’un territoire de santé, d’un établissement ou d’un pôle</w:t>
            </w:r>
          </w:p>
        </w:tc>
        <w:tc>
          <w:tcPr>
            <w:tcW w:w="1701" w:type="dxa"/>
            <w:shd w:val="clear" w:color="auto" w:fill="2E74B5" w:themeFill="accent5" w:themeFillShade="BF"/>
          </w:tcPr>
          <w:p w14:paraId="2D5966FF" w14:textId="77777777" w:rsidR="00824A7D" w:rsidRPr="00180C35" w:rsidRDefault="00824A7D" w:rsidP="00AC174C">
            <w:pPr>
              <w:rPr>
                <w:color w:val="FFFFFF" w:themeColor="background1"/>
              </w:rPr>
            </w:pPr>
            <w:r>
              <w:rPr>
                <w:color w:val="FFFFFF" w:themeColor="background1"/>
              </w:rPr>
              <w:t>T0</w:t>
            </w:r>
          </w:p>
        </w:tc>
        <w:tc>
          <w:tcPr>
            <w:tcW w:w="1559" w:type="dxa"/>
            <w:shd w:val="clear" w:color="auto" w:fill="2E74B5" w:themeFill="accent5" w:themeFillShade="BF"/>
          </w:tcPr>
          <w:p w14:paraId="59D11D80" w14:textId="77777777" w:rsidR="00824A7D" w:rsidRPr="00180C35" w:rsidRDefault="00824A7D" w:rsidP="00AC174C">
            <w:pPr>
              <w:rPr>
                <w:color w:val="FFFFFF" w:themeColor="background1"/>
              </w:rPr>
            </w:pPr>
            <w:r>
              <w:rPr>
                <w:color w:val="FFFFFF" w:themeColor="background1"/>
              </w:rPr>
              <w:t>T3 mois</w:t>
            </w:r>
          </w:p>
        </w:tc>
        <w:tc>
          <w:tcPr>
            <w:tcW w:w="1560" w:type="dxa"/>
            <w:shd w:val="clear" w:color="auto" w:fill="2E74B5" w:themeFill="accent5" w:themeFillShade="BF"/>
          </w:tcPr>
          <w:p w14:paraId="4665A1AC" w14:textId="77777777" w:rsidR="00824A7D" w:rsidRPr="00180C35" w:rsidRDefault="00824A7D" w:rsidP="00AC174C">
            <w:pPr>
              <w:rPr>
                <w:color w:val="FFFFFF" w:themeColor="background1"/>
              </w:rPr>
            </w:pPr>
            <w:r>
              <w:rPr>
                <w:color w:val="FFFFFF" w:themeColor="background1"/>
              </w:rPr>
              <w:t>T6 mois</w:t>
            </w:r>
          </w:p>
        </w:tc>
      </w:tr>
      <w:tr w:rsidR="00824A7D" w14:paraId="7DF833C7" w14:textId="77777777" w:rsidTr="00824A7D">
        <w:tc>
          <w:tcPr>
            <w:tcW w:w="683" w:type="dxa"/>
          </w:tcPr>
          <w:p w14:paraId="22C01159" w14:textId="03CD0402" w:rsidR="00824A7D" w:rsidRDefault="00824A7D" w:rsidP="00AC174C">
            <w:r>
              <w:t>11-1</w:t>
            </w:r>
          </w:p>
        </w:tc>
        <w:tc>
          <w:tcPr>
            <w:tcW w:w="7938" w:type="dxa"/>
          </w:tcPr>
          <w:p w14:paraId="3D665681" w14:textId="6B1F7925" w:rsidR="00824A7D" w:rsidRDefault="00824A7D" w:rsidP="00AC174C">
            <w:r>
              <w:t>Développer de nouvelles activités de pharmacie clinique</w:t>
            </w:r>
          </w:p>
        </w:tc>
        <w:tc>
          <w:tcPr>
            <w:tcW w:w="1701" w:type="dxa"/>
          </w:tcPr>
          <w:p w14:paraId="1A115E2B" w14:textId="77777777" w:rsidR="00824A7D" w:rsidRDefault="00824A7D" w:rsidP="00AC174C"/>
        </w:tc>
        <w:tc>
          <w:tcPr>
            <w:tcW w:w="1559" w:type="dxa"/>
          </w:tcPr>
          <w:p w14:paraId="27566027" w14:textId="77777777" w:rsidR="00824A7D" w:rsidRDefault="00824A7D" w:rsidP="00AC174C"/>
        </w:tc>
        <w:tc>
          <w:tcPr>
            <w:tcW w:w="1560" w:type="dxa"/>
          </w:tcPr>
          <w:p w14:paraId="37B38B6A" w14:textId="77777777" w:rsidR="00824A7D" w:rsidRDefault="00824A7D" w:rsidP="00AC174C"/>
        </w:tc>
      </w:tr>
      <w:tr w:rsidR="00824A7D" w14:paraId="61F72BB4" w14:textId="77777777" w:rsidTr="00824A7D">
        <w:tc>
          <w:tcPr>
            <w:tcW w:w="683" w:type="dxa"/>
          </w:tcPr>
          <w:p w14:paraId="35E74411" w14:textId="31777807" w:rsidR="00824A7D" w:rsidRDefault="00824A7D" w:rsidP="00AC174C">
            <w:r>
              <w:t>11-2</w:t>
            </w:r>
          </w:p>
        </w:tc>
        <w:tc>
          <w:tcPr>
            <w:tcW w:w="7938" w:type="dxa"/>
          </w:tcPr>
          <w:p w14:paraId="042B13E0" w14:textId="4F447A7C" w:rsidR="00824A7D" w:rsidRDefault="00824A7D" w:rsidP="00AC174C">
            <w:r>
              <w:t>Coordonner les activités de pharmacie cliniques</w:t>
            </w:r>
          </w:p>
        </w:tc>
        <w:tc>
          <w:tcPr>
            <w:tcW w:w="1701" w:type="dxa"/>
          </w:tcPr>
          <w:p w14:paraId="03A627BC" w14:textId="77777777" w:rsidR="00824A7D" w:rsidRDefault="00824A7D" w:rsidP="00AC174C"/>
        </w:tc>
        <w:tc>
          <w:tcPr>
            <w:tcW w:w="1559" w:type="dxa"/>
          </w:tcPr>
          <w:p w14:paraId="184F02FC" w14:textId="77777777" w:rsidR="00824A7D" w:rsidRDefault="00824A7D" w:rsidP="00AC174C"/>
        </w:tc>
        <w:tc>
          <w:tcPr>
            <w:tcW w:w="1560" w:type="dxa"/>
          </w:tcPr>
          <w:p w14:paraId="2A322D0E" w14:textId="77777777" w:rsidR="00824A7D" w:rsidRDefault="00824A7D" w:rsidP="00AC174C"/>
        </w:tc>
      </w:tr>
    </w:tbl>
    <w:p w14:paraId="6DA2012E" w14:textId="77777777" w:rsidR="00AC174C" w:rsidRDefault="00AC174C"/>
    <w:sectPr w:rsidR="00AC174C" w:rsidSect="00187287">
      <w:headerReference w:type="default" r:id="rId8"/>
      <w:footerReference w:type="default" r:id="rId9"/>
      <w:type w:val="continuous"/>
      <w:pgSz w:w="16840" w:h="11900" w:orient="landscape"/>
      <w:pgMar w:top="1153" w:right="1956" w:bottom="993"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481DF" w14:textId="77777777" w:rsidR="00CD5EF8" w:rsidRDefault="00CD5EF8" w:rsidP="00296C08">
      <w:r>
        <w:separator/>
      </w:r>
    </w:p>
  </w:endnote>
  <w:endnote w:type="continuationSeparator" w:id="0">
    <w:p w14:paraId="6FDE1047" w14:textId="77777777" w:rsidR="00CD5EF8" w:rsidRDefault="00CD5EF8" w:rsidP="0029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EB5B8" w14:textId="7841E8C2" w:rsidR="00D209C3" w:rsidRPr="00660FFE" w:rsidRDefault="00D209C3" w:rsidP="00660FFE">
    <w:pPr>
      <w:spacing w:before="20" w:line="224" w:lineRule="exact"/>
      <w:ind w:right="-567"/>
      <w:rPr>
        <w:color w:val="000000" w:themeColor="text1"/>
      </w:rPr>
    </w:pPr>
    <w:r w:rsidRPr="00660FFE">
      <w:rPr>
        <w:rFonts w:eastAsia="Garamond" w:cs="Garamond"/>
        <w:color w:val="000000" w:themeColor="text1"/>
        <w:w w:val="97"/>
      </w:rPr>
      <w:t>Original à faire parvenir impérativement dès la fin du stage, au service scolarité de la faculté d’appartenance</w:t>
    </w:r>
    <w:r w:rsidRPr="00660FFE">
      <w:rPr>
        <w:rFonts w:eastAsia="Garamond" w:cs="Garamond"/>
        <w:color w:val="000000" w:themeColor="text1"/>
        <w:w w:val="96"/>
      </w:rPr>
      <w:t> de l’interne </w:t>
    </w:r>
    <w:r w:rsidRPr="00660FFE">
      <w:rPr>
        <w:rFonts w:eastAsia="Garamond" w:cs="Garamond"/>
        <w:color w:val="000000" w:themeColor="text1"/>
      </w:rPr>
      <w:t> </w:t>
    </w:r>
  </w:p>
  <w:p w14:paraId="3F336E89" w14:textId="77777777" w:rsidR="00D209C3" w:rsidRDefault="00D209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C99FE" w14:textId="77777777" w:rsidR="00CD5EF8" w:rsidRDefault="00CD5EF8" w:rsidP="00296C08">
      <w:r>
        <w:separator/>
      </w:r>
    </w:p>
  </w:footnote>
  <w:footnote w:type="continuationSeparator" w:id="0">
    <w:p w14:paraId="5397F2EA" w14:textId="77777777" w:rsidR="00CD5EF8" w:rsidRDefault="00CD5EF8" w:rsidP="00296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C820" w14:textId="77777777" w:rsidR="00D209C3" w:rsidRDefault="00D209C3" w:rsidP="00833FBB">
    <w:pPr>
      <w:jc w:val="center"/>
      <w:rPr>
        <w:b/>
      </w:rPr>
    </w:pPr>
    <w:r>
      <w:rPr>
        <w:rFonts w:ascii="Arial" w:eastAsia="Times New Roman" w:hAnsi="Arial" w:cs="Arial"/>
        <w:noProof/>
        <w:color w:val="717271"/>
        <w:sz w:val="18"/>
        <w:szCs w:val="18"/>
        <w:lang w:eastAsia="fr-FR"/>
      </w:rPr>
      <w:drawing>
        <wp:anchor distT="0" distB="0" distL="114300" distR="114300" simplePos="0" relativeHeight="251658240" behindDoc="0" locked="0" layoutInCell="1" allowOverlap="1" wp14:anchorId="57C1B2A1" wp14:editId="5A8604DB">
          <wp:simplePos x="0" y="0"/>
          <wp:positionH relativeFrom="column">
            <wp:posOffset>7090410</wp:posOffset>
          </wp:positionH>
          <wp:positionV relativeFrom="paragraph">
            <wp:posOffset>29210</wp:posOffset>
          </wp:positionV>
          <wp:extent cx="2185035" cy="676275"/>
          <wp:effectExtent l="0" t="0" r="5715" b="9525"/>
          <wp:wrapNone/>
          <wp:docPr id="3" name="Image 3" descr="157847789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7847789454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503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2A5CBC23" wp14:editId="6B89D2CA">
          <wp:simplePos x="0" y="0"/>
          <wp:positionH relativeFrom="column">
            <wp:posOffset>64135</wp:posOffset>
          </wp:positionH>
          <wp:positionV relativeFrom="paragraph">
            <wp:posOffset>-81280</wp:posOffset>
          </wp:positionV>
          <wp:extent cx="964565" cy="784225"/>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
                    <a:extLst>
                      <a:ext uri="{28A0092B-C50C-407E-A947-70E740481C1C}">
                        <a14:useLocalDpi xmlns:a14="http://schemas.microsoft.com/office/drawing/2010/main" val="0"/>
                      </a:ext>
                    </a:extLst>
                  </a:blip>
                  <a:srcRect b="14745"/>
                  <a:stretch>
                    <a:fillRect/>
                  </a:stretch>
                </pic:blipFill>
                <pic:spPr bwMode="auto">
                  <a:xfrm>
                    <a:off x="0" y="0"/>
                    <a:ext cx="96456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4D7343" w14:textId="6A70AB66" w:rsidR="00D209C3" w:rsidRPr="00833FBB" w:rsidRDefault="00D209C3" w:rsidP="00833FBB">
    <w:pPr>
      <w:jc w:val="center"/>
      <w:rPr>
        <w:b/>
        <w:sz w:val="32"/>
        <w:szCs w:val="32"/>
      </w:rPr>
    </w:pPr>
    <w:r w:rsidRPr="00833FBB">
      <w:rPr>
        <w:b/>
      </w:rPr>
      <w:t xml:space="preserve"> </w:t>
    </w:r>
    <w:r w:rsidRPr="00833FBB">
      <w:rPr>
        <w:b/>
        <w:sz w:val="32"/>
        <w:szCs w:val="32"/>
      </w:rPr>
      <w:t>Diplôme d’Etudes Spécialisées de Pharmacie</w:t>
    </w:r>
    <w:r w:rsidR="00C81DA6">
      <w:rPr>
        <w:b/>
        <w:sz w:val="32"/>
        <w:szCs w:val="32"/>
      </w:rPr>
      <w:t xml:space="preserve"> hospitalière</w:t>
    </w:r>
  </w:p>
  <w:p w14:paraId="6D096AC3" w14:textId="6DFDAAE6" w:rsidR="00D209C3" w:rsidRPr="00833FBB" w:rsidRDefault="00D209C3" w:rsidP="00833FBB">
    <w:pPr>
      <w:jc w:val="center"/>
      <w:rPr>
        <w:b/>
        <w:sz w:val="32"/>
        <w:szCs w:val="32"/>
      </w:rPr>
    </w:pPr>
    <w:r w:rsidRPr="00833FBB">
      <w:rPr>
        <w:b/>
        <w:sz w:val="32"/>
        <w:szCs w:val="32"/>
      </w:rPr>
      <w:t>Evaluation de stage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3319"/>
    <w:multiLevelType w:val="hybridMultilevel"/>
    <w:tmpl w:val="DF9E3FF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70C7415D"/>
    <w:multiLevelType w:val="hybridMultilevel"/>
    <w:tmpl w:val="AA4CAB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08"/>
    <w:rsid w:val="00003018"/>
    <w:rsid w:val="000400FD"/>
    <w:rsid w:val="000D3555"/>
    <w:rsid w:val="000F6177"/>
    <w:rsid w:val="001069C6"/>
    <w:rsid w:val="001222BC"/>
    <w:rsid w:val="00124046"/>
    <w:rsid w:val="00124FD6"/>
    <w:rsid w:val="00162060"/>
    <w:rsid w:val="00163F83"/>
    <w:rsid w:val="00176D7C"/>
    <w:rsid w:val="00180C35"/>
    <w:rsid w:val="00187287"/>
    <w:rsid w:val="001C7253"/>
    <w:rsid w:val="001D5098"/>
    <w:rsid w:val="001E0F3E"/>
    <w:rsid w:val="00212E98"/>
    <w:rsid w:val="00236218"/>
    <w:rsid w:val="00241510"/>
    <w:rsid w:val="00245C60"/>
    <w:rsid w:val="00261C2E"/>
    <w:rsid w:val="00293EB4"/>
    <w:rsid w:val="00295571"/>
    <w:rsid w:val="00296C08"/>
    <w:rsid w:val="002A4050"/>
    <w:rsid w:val="002B6165"/>
    <w:rsid w:val="002E3A5C"/>
    <w:rsid w:val="0030319B"/>
    <w:rsid w:val="00306BC2"/>
    <w:rsid w:val="00341C9A"/>
    <w:rsid w:val="00342A11"/>
    <w:rsid w:val="003447C8"/>
    <w:rsid w:val="00344FEC"/>
    <w:rsid w:val="0034637A"/>
    <w:rsid w:val="00387AEE"/>
    <w:rsid w:val="003A5B4E"/>
    <w:rsid w:val="003D5D64"/>
    <w:rsid w:val="003E3797"/>
    <w:rsid w:val="00413240"/>
    <w:rsid w:val="004560D4"/>
    <w:rsid w:val="004B181A"/>
    <w:rsid w:val="004F7BFE"/>
    <w:rsid w:val="00507FF9"/>
    <w:rsid w:val="00544686"/>
    <w:rsid w:val="005556E3"/>
    <w:rsid w:val="00563B8F"/>
    <w:rsid w:val="00572640"/>
    <w:rsid w:val="00577BD4"/>
    <w:rsid w:val="00581F7C"/>
    <w:rsid w:val="00595E16"/>
    <w:rsid w:val="005E2A99"/>
    <w:rsid w:val="005F3DCB"/>
    <w:rsid w:val="006237DC"/>
    <w:rsid w:val="006307FB"/>
    <w:rsid w:val="006365A0"/>
    <w:rsid w:val="00660FFE"/>
    <w:rsid w:val="00686504"/>
    <w:rsid w:val="006C58C4"/>
    <w:rsid w:val="00703D7D"/>
    <w:rsid w:val="00714D3D"/>
    <w:rsid w:val="00732159"/>
    <w:rsid w:val="00753AA3"/>
    <w:rsid w:val="007718E9"/>
    <w:rsid w:val="00776A73"/>
    <w:rsid w:val="00783C69"/>
    <w:rsid w:val="007A4CFA"/>
    <w:rsid w:val="007A589D"/>
    <w:rsid w:val="007D487B"/>
    <w:rsid w:val="008074C3"/>
    <w:rsid w:val="00807919"/>
    <w:rsid w:val="00824A7D"/>
    <w:rsid w:val="00833FBB"/>
    <w:rsid w:val="00845B26"/>
    <w:rsid w:val="008872F9"/>
    <w:rsid w:val="008964F4"/>
    <w:rsid w:val="008A1126"/>
    <w:rsid w:val="008A7276"/>
    <w:rsid w:val="008E6F7B"/>
    <w:rsid w:val="00912E65"/>
    <w:rsid w:val="0092305B"/>
    <w:rsid w:val="0094508F"/>
    <w:rsid w:val="009B5600"/>
    <w:rsid w:val="009D4E10"/>
    <w:rsid w:val="00A006C5"/>
    <w:rsid w:val="00A04696"/>
    <w:rsid w:val="00A10AA4"/>
    <w:rsid w:val="00A73E0D"/>
    <w:rsid w:val="00A825FD"/>
    <w:rsid w:val="00AB2742"/>
    <w:rsid w:val="00AC174C"/>
    <w:rsid w:val="00AC6AA3"/>
    <w:rsid w:val="00AD08B7"/>
    <w:rsid w:val="00AD5B58"/>
    <w:rsid w:val="00AE127E"/>
    <w:rsid w:val="00AE3386"/>
    <w:rsid w:val="00AE7E45"/>
    <w:rsid w:val="00AF6A98"/>
    <w:rsid w:val="00B20068"/>
    <w:rsid w:val="00B46942"/>
    <w:rsid w:val="00B57DE0"/>
    <w:rsid w:val="00B6721C"/>
    <w:rsid w:val="00B9606E"/>
    <w:rsid w:val="00BA3CFD"/>
    <w:rsid w:val="00BA443F"/>
    <w:rsid w:val="00BC7447"/>
    <w:rsid w:val="00C00A4E"/>
    <w:rsid w:val="00C062BE"/>
    <w:rsid w:val="00C14D9B"/>
    <w:rsid w:val="00C31EF9"/>
    <w:rsid w:val="00C379B9"/>
    <w:rsid w:val="00C54414"/>
    <w:rsid w:val="00C718A6"/>
    <w:rsid w:val="00C81DA6"/>
    <w:rsid w:val="00CA53F5"/>
    <w:rsid w:val="00CD5EF8"/>
    <w:rsid w:val="00CD73B5"/>
    <w:rsid w:val="00CE08AD"/>
    <w:rsid w:val="00CF5067"/>
    <w:rsid w:val="00D016EB"/>
    <w:rsid w:val="00D1184E"/>
    <w:rsid w:val="00D209C3"/>
    <w:rsid w:val="00D21486"/>
    <w:rsid w:val="00D21670"/>
    <w:rsid w:val="00D30336"/>
    <w:rsid w:val="00D64848"/>
    <w:rsid w:val="00DA73B7"/>
    <w:rsid w:val="00DD56E7"/>
    <w:rsid w:val="00DE44D4"/>
    <w:rsid w:val="00E31225"/>
    <w:rsid w:val="00E40853"/>
    <w:rsid w:val="00E57950"/>
    <w:rsid w:val="00E8051F"/>
    <w:rsid w:val="00EB2545"/>
    <w:rsid w:val="00EB3285"/>
    <w:rsid w:val="00EC7549"/>
    <w:rsid w:val="00EE2DFB"/>
    <w:rsid w:val="00EE5873"/>
    <w:rsid w:val="00F06B10"/>
    <w:rsid w:val="00F24B80"/>
    <w:rsid w:val="00F701F7"/>
    <w:rsid w:val="00FB03E0"/>
    <w:rsid w:val="00FC1D1F"/>
    <w:rsid w:val="00FF2268"/>
    <w:rsid w:val="00FF366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CECE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94508F"/>
    <w:rPr>
      <w:rFonts w:ascii="Times New Roman" w:hAnsi="Times New Roman"/>
      <w:sz w:val="18"/>
      <w:szCs w:val="20"/>
    </w:rPr>
  </w:style>
  <w:style w:type="character" w:customStyle="1" w:styleId="NotedebasdepageCar">
    <w:name w:val="Note de bas de page Car"/>
    <w:basedOn w:val="Policepardfaut"/>
    <w:link w:val="Notedebasdepage"/>
    <w:uiPriority w:val="99"/>
    <w:rsid w:val="0094508F"/>
    <w:rPr>
      <w:rFonts w:ascii="Times New Roman" w:hAnsi="Times New Roman"/>
      <w:sz w:val="18"/>
      <w:szCs w:val="20"/>
    </w:rPr>
  </w:style>
  <w:style w:type="paragraph" w:styleId="En-tte">
    <w:name w:val="header"/>
    <w:basedOn w:val="Normal"/>
    <w:link w:val="En-tteCar"/>
    <w:uiPriority w:val="99"/>
    <w:unhideWhenUsed/>
    <w:rsid w:val="00296C08"/>
    <w:pPr>
      <w:tabs>
        <w:tab w:val="center" w:pos="4536"/>
        <w:tab w:val="right" w:pos="9072"/>
      </w:tabs>
    </w:pPr>
  </w:style>
  <w:style w:type="character" w:customStyle="1" w:styleId="En-tteCar">
    <w:name w:val="En-tête Car"/>
    <w:basedOn w:val="Policepardfaut"/>
    <w:link w:val="En-tte"/>
    <w:uiPriority w:val="99"/>
    <w:rsid w:val="00296C08"/>
  </w:style>
  <w:style w:type="paragraph" w:styleId="Pieddepage">
    <w:name w:val="footer"/>
    <w:basedOn w:val="Normal"/>
    <w:link w:val="PieddepageCar"/>
    <w:uiPriority w:val="99"/>
    <w:unhideWhenUsed/>
    <w:rsid w:val="00296C08"/>
    <w:pPr>
      <w:tabs>
        <w:tab w:val="center" w:pos="4536"/>
        <w:tab w:val="right" w:pos="9072"/>
      </w:tabs>
    </w:pPr>
  </w:style>
  <w:style w:type="character" w:customStyle="1" w:styleId="PieddepageCar">
    <w:name w:val="Pied de page Car"/>
    <w:basedOn w:val="Policepardfaut"/>
    <w:link w:val="Pieddepage"/>
    <w:uiPriority w:val="99"/>
    <w:rsid w:val="00296C08"/>
  </w:style>
  <w:style w:type="table" w:styleId="Grilledutableau">
    <w:name w:val="Table Grid"/>
    <w:basedOn w:val="TableauNormal"/>
    <w:uiPriority w:val="59"/>
    <w:rsid w:val="0029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96C08"/>
    <w:pPr>
      <w:ind w:left="720"/>
      <w:contextualSpacing/>
    </w:pPr>
    <w:rPr>
      <w:rFonts w:eastAsiaTheme="minorEastAsia"/>
      <w:lang w:eastAsia="fr-FR"/>
    </w:rPr>
  </w:style>
  <w:style w:type="paragraph" w:styleId="Textedebulles">
    <w:name w:val="Balloon Text"/>
    <w:basedOn w:val="Normal"/>
    <w:link w:val="TextedebullesCar"/>
    <w:uiPriority w:val="99"/>
    <w:semiHidden/>
    <w:unhideWhenUsed/>
    <w:rsid w:val="00BA443F"/>
    <w:rPr>
      <w:rFonts w:ascii="Tahoma" w:hAnsi="Tahoma" w:cs="Tahoma"/>
      <w:sz w:val="16"/>
      <w:szCs w:val="16"/>
    </w:rPr>
  </w:style>
  <w:style w:type="character" w:customStyle="1" w:styleId="TextedebullesCar">
    <w:name w:val="Texte de bulles Car"/>
    <w:basedOn w:val="Policepardfaut"/>
    <w:link w:val="Textedebulles"/>
    <w:uiPriority w:val="99"/>
    <w:semiHidden/>
    <w:rsid w:val="00BA443F"/>
    <w:rPr>
      <w:rFonts w:ascii="Tahoma" w:hAnsi="Tahoma" w:cs="Tahoma"/>
      <w:sz w:val="16"/>
      <w:szCs w:val="16"/>
    </w:rPr>
  </w:style>
  <w:style w:type="table" w:styleId="Listeclaire-Accent6">
    <w:name w:val="Light List Accent 6"/>
    <w:basedOn w:val="TableauNormal"/>
    <w:uiPriority w:val="61"/>
    <w:rsid w:val="0024151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moyenne3-Accent6">
    <w:name w:val="Medium Grid 3 Accent 6"/>
    <w:basedOn w:val="TableauNormal"/>
    <w:uiPriority w:val="69"/>
    <w:rsid w:val="00BA3C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94508F"/>
    <w:rPr>
      <w:rFonts w:ascii="Times New Roman" w:hAnsi="Times New Roman"/>
      <w:sz w:val="18"/>
      <w:szCs w:val="20"/>
    </w:rPr>
  </w:style>
  <w:style w:type="character" w:customStyle="1" w:styleId="NotedebasdepageCar">
    <w:name w:val="Note de bas de page Car"/>
    <w:basedOn w:val="Policepardfaut"/>
    <w:link w:val="Notedebasdepage"/>
    <w:uiPriority w:val="99"/>
    <w:rsid w:val="0094508F"/>
    <w:rPr>
      <w:rFonts w:ascii="Times New Roman" w:hAnsi="Times New Roman"/>
      <w:sz w:val="18"/>
      <w:szCs w:val="20"/>
    </w:rPr>
  </w:style>
  <w:style w:type="paragraph" w:styleId="En-tte">
    <w:name w:val="header"/>
    <w:basedOn w:val="Normal"/>
    <w:link w:val="En-tteCar"/>
    <w:uiPriority w:val="99"/>
    <w:unhideWhenUsed/>
    <w:rsid w:val="00296C08"/>
    <w:pPr>
      <w:tabs>
        <w:tab w:val="center" w:pos="4536"/>
        <w:tab w:val="right" w:pos="9072"/>
      </w:tabs>
    </w:pPr>
  </w:style>
  <w:style w:type="character" w:customStyle="1" w:styleId="En-tteCar">
    <w:name w:val="En-tête Car"/>
    <w:basedOn w:val="Policepardfaut"/>
    <w:link w:val="En-tte"/>
    <w:uiPriority w:val="99"/>
    <w:rsid w:val="00296C08"/>
  </w:style>
  <w:style w:type="paragraph" w:styleId="Pieddepage">
    <w:name w:val="footer"/>
    <w:basedOn w:val="Normal"/>
    <w:link w:val="PieddepageCar"/>
    <w:uiPriority w:val="99"/>
    <w:unhideWhenUsed/>
    <w:rsid w:val="00296C08"/>
    <w:pPr>
      <w:tabs>
        <w:tab w:val="center" w:pos="4536"/>
        <w:tab w:val="right" w:pos="9072"/>
      </w:tabs>
    </w:pPr>
  </w:style>
  <w:style w:type="character" w:customStyle="1" w:styleId="PieddepageCar">
    <w:name w:val="Pied de page Car"/>
    <w:basedOn w:val="Policepardfaut"/>
    <w:link w:val="Pieddepage"/>
    <w:uiPriority w:val="99"/>
    <w:rsid w:val="00296C08"/>
  </w:style>
  <w:style w:type="table" w:styleId="Grilledutableau">
    <w:name w:val="Table Grid"/>
    <w:basedOn w:val="TableauNormal"/>
    <w:uiPriority w:val="59"/>
    <w:rsid w:val="0029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96C08"/>
    <w:pPr>
      <w:ind w:left="720"/>
      <w:contextualSpacing/>
    </w:pPr>
    <w:rPr>
      <w:rFonts w:eastAsiaTheme="minorEastAsia"/>
      <w:lang w:eastAsia="fr-FR"/>
    </w:rPr>
  </w:style>
  <w:style w:type="paragraph" w:styleId="Textedebulles">
    <w:name w:val="Balloon Text"/>
    <w:basedOn w:val="Normal"/>
    <w:link w:val="TextedebullesCar"/>
    <w:uiPriority w:val="99"/>
    <w:semiHidden/>
    <w:unhideWhenUsed/>
    <w:rsid w:val="00BA443F"/>
    <w:rPr>
      <w:rFonts w:ascii="Tahoma" w:hAnsi="Tahoma" w:cs="Tahoma"/>
      <w:sz w:val="16"/>
      <w:szCs w:val="16"/>
    </w:rPr>
  </w:style>
  <w:style w:type="character" w:customStyle="1" w:styleId="TextedebullesCar">
    <w:name w:val="Texte de bulles Car"/>
    <w:basedOn w:val="Policepardfaut"/>
    <w:link w:val="Textedebulles"/>
    <w:uiPriority w:val="99"/>
    <w:semiHidden/>
    <w:rsid w:val="00BA443F"/>
    <w:rPr>
      <w:rFonts w:ascii="Tahoma" w:hAnsi="Tahoma" w:cs="Tahoma"/>
      <w:sz w:val="16"/>
      <w:szCs w:val="16"/>
    </w:rPr>
  </w:style>
  <w:style w:type="table" w:styleId="Listeclaire-Accent6">
    <w:name w:val="Light List Accent 6"/>
    <w:basedOn w:val="TableauNormal"/>
    <w:uiPriority w:val="61"/>
    <w:rsid w:val="0024151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moyenne3-Accent6">
    <w:name w:val="Medium Grid 3 Accent 6"/>
    <w:basedOn w:val="TableauNormal"/>
    <w:uiPriority w:val="69"/>
    <w:rsid w:val="00BA3C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9191">
      <w:bodyDiv w:val="1"/>
      <w:marLeft w:val="0"/>
      <w:marRight w:val="0"/>
      <w:marTop w:val="0"/>
      <w:marBottom w:val="0"/>
      <w:divBdr>
        <w:top w:val="none" w:sz="0" w:space="0" w:color="auto"/>
        <w:left w:val="none" w:sz="0" w:space="0" w:color="auto"/>
        <w:bottom w:val="none" w:sz="0" w:space="0" w:color="auto"/>
        <w:right w:val="none" w:sz="0" w:space="0" w:color="auto"/>
      </w:divBdr>
    </w:div>
    <w:div w:id="1261716031">
      <w:bodyDiv w:val="1"/>
      <w:marLeft w:val="0"/>
      <w:marRight w:val="0"/>
      <w:marTop w:val="0"/>
      <w:marBottom w:val="0"/>
      <w:divBdr>
        <w:top w:val="none" w:sz="0" w:space="0" w:color="auto"/>
        <w:left w:val="none" w:sz="0" w:space="0" w:color="auto"/>
        <w:bottom w:val="none" w:sz="0" w:space="0" w:color="auto"/>
        <w:right w:val="none" w:sz="0" w:space="0" w:color="auto"/>
      </w:divBdr>
    </w:div>
    <w:div w:id="1887061874">
      <w:bodyDiv w:val="1"/>
      <w:marLeft w:val="0"/>
      <w:marRight w:val="0"/>
      <w:marTop w:val="0"/>
      <w:marBottom w:val="0"/>
      <w:divBdr>
        <w:top w:val="none" w:sz="0" w:space="0" w:color="auto"/>
        <w:left w:val="none" w:sz="0" w:space="0" w:color="auto"/>
        <w:bottom w:val="none" w:sz="0" w:space="0" w:color="auto"/>
        <w:right w:val="none" w:sz="0" w:space="0" w:color="auto"/>
      </w:divBdr>
    </w:div>
    <w:div w:id="20175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e016d9ff-3253-4488-a661-39b1c95af8e9"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1289</Words>
  <Characters>7091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CHBA</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HINDLET Patrick</cp:lastModifiedBy>
  <cp:revision>4</cp:revision>
  <cp:lastPrinted>2021-01-21T15:05:00Z</cp:lastPrinted>
  <dcterms:created xsi:type="dcterms:W3CDTF">2021-11-02T18:23:00Z</dcterms:created>
  <dcterms:modified xsi:type="dcterms:W3CDTF">2021-11-02T18:49:00Z</dcterms:modified>
</cp:coreProperties>
</file>